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AF2FA6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8108B3" w:rsidRDefault="008108B3" w:rsidP="008108B3">
      <w:pPr>
        <w:pStyle w:val="a3"/>
        <w:ind w:left="4678"/>
      </w:pPr>
    </w:p>
    <w:p w:rsidR="008108B3" w:rsidRDefault="008108B3" w:rsidP="008108B3">
      <w:pPr>
        <w:pStyle w:val="a3"/>
        <w:ind w:left="4678"/>
      </w:pPr>
    </w:p>
    <w:p w:rsidR="008108B3" w:rsidRDefault="008108B3" w:rsidP="008108B3">
      <w:pPr>
        <w:pStyle w:val="a3"/>
        <w:ind w:left="4678"/>
      </w:pPr>
    </w:p>
    <w:p w:rsidR="008108B3" w:rsidRDefault="008108B3" w:rsidP="008108B3">
      <w:pPr>
        <w:pStyle w:val="a3"/>
        <w:ind w:left="4678"/>
      </w:pPr>
    </w:p>
    <w:p w:rsidR="008108B3" w:rsidRDefault="008108B3" w:rsidP="008108B3">
      <w:pPr>
        <w:pStyle w:val="a3"/>
        <w:ind w:left="4678"/>
      </w:pPr>
      <w:r>
        <w:t xml:space="preserve">      </w:t>
      </w:r>
      <w:r>
        <w:t>УТВЕРЖДАЮ</w:t>
      </w:r>
    </w:p>
    <w:p w:rsidR="008108B3" w:rsidRDefault="008108B3" w:rsidP="008108B3">
      <w:pPr>
        <w:pStyle w:val="a3"/>
        <w:ind w:left="4678"/>
      </w:pPr>
      <w:r>
        <w:t xml:space="preserve">       </w:t>
      </w:r>
      <w:bookmarkStart w:id="0" w:name="_GoBack"/>
      <w:bookmarkEnd w:id="0"/>
      <w:r>
        <w:t>Директор</w:t>
      </w:r>
    </w:p>
    <w:p w:rsidR="008108B3" w:rsidRDefault="008108B3" w:rsidP="008108B3">
      <w:pPr>
        <w:pStyle w:val="a3"/>
        <w:ind w:left="4678"/>
      </w:pPr>
      <w:r>
        <w:t xml:space="preserve">       </w:t>
      </w:r>
      <w:r>
        <w:t>Института права и национальной безопасности</w:t>
      </w:r>
    </w:p>
    <w:p w:rsidR="008108B3" w:rsidRDefault="008108B3" w:rsidP="008108B3">
      <w:pPr>
        <w:pStyle w:val="a3"/>
        <w:ind w:left="4678"/>
      </w:pPr>
      <w:r>
        <w:t xml:space="preserve">       </w:t>
      </w:r>
      <w:r>
        <w:t xml:space="preserve">___________________ В.А. </w:t>
      </w:r>
      <w:proofErr w:type="spellStart"/>
      <w:r>
        <w:t>Шуняева</w:t>
      </w:r>
      <w:proofErr w:type="spellEnd"/>
    </w:p>
    <w:p w:rsidR="008108B3" w:rsidRDefault="008108B3" w:rsidP="008108B3">
      <w:pPr>
        <w:pStyle w:val="a3"/>
        <w:ind w:left="4678"/>
      </w:pPr>
      <w:r>
        <w:t xml:space="preserve">      </w:t>
      </w:r>
      <w:r>
        <w:t>«___» ________________</w:t>
      </w:r>
    </w:p>
    <w:p w:rsidR="008108B3" w:rsidRDefault="008108B3" w:rsidP="008108B3">
      <w:pPr>
        <w:pStyle w:val="a3"/>
        <w:spacing w:line="360" w:lineRule="auto"/>
        <w:jc w:val="center"/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AF2FA6" w:rsidRDefault="002B27CD">
      <w:pPr>
        <w:ind w:left="1859" w:right="996"/>
        <w:jc w:val="center"/>
        <w:rPr>
          <w:b/>
          <w:sz w:val="24"/>
        </w:rPr>
      </w:pPr>
      <w:r>
        <w:rPr>
          <w:b/>
          <w:spacing w:val="-1"/>
          <w:sz w:val="24"/>
        </w:rPr>
        <w:t xml:space="preserve">ФОНД </w:t>
      </w:r>
      <w:r w:rsidR="009B44E3">
        <w:rPr>
          <w:b/>
          <w:spacing w:val="-1"/>
          <w:sz w:val="24"/>
        </w:rPr>
        <w:t>ОЦЕНОЧНЫ</w:t>
      </w:r>
      <w:r>
        <w:rPr>
          <w:b/>
          <w:spacing w:val="-1"/>
          <w:sz w:val="24"/>
        </w:rPr>
        <w:t>Х</w:t>
      </w:r>
      <w:r w:rsidR="009B44E3">
        <w:rPr>
          <w:b/>
          <w:spacing w:val="-1"/>
          <w:sz w:val="24"/>
        </w:rPr>
        <w:t>СРЕДСТВА ГОСУДАРСТВЕННОЙ ИТОГОВОЙ АТТЕСТАЦИИ</w:t>
      </w:r>
    </w:p>
    <w:p w:rsidR="00AF2FA6" w:rsidRPr="00BF7395" w:rsidRDefault="000051F5" w:rsidP="000051F5">
      <w:pPr>
        <w:pStyle w:val="a3"/>
        <w:ind w:left="2278" w:right="854" w:firstLine="1772"/>
        <w:jc w:val="both"/>
      </w:pPr>
      <w:r>
        <w:rPr>
          <w:w w:val="95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:rsidR="000051F5" w:rsidRDefault="00241F5C" w:rsidP="000051F5">
      <w:pPr>
        <w:pStyle w:val="a3"/>
        <w:spacing w:before="4" w:line="242" w:lineRule="auto"/>
        <w:ind w:left="4967" w:right="854" w:hanging="1806"/>
        <w:jc w:val="center"/>
        <w:rPr>
          <w:w w:val="95"/>
        </w:rPr>
      </w:pPr>
      <w:r w:rsidRPr="00BF7395">
        <w:rPr>
          <w:w w:val="95"/>
        </w:rPr>
        <w:t>40.02.0</w:t>
      </w:r>
      <w:r w:rsidR="000051F5">
        <w:rPr>
          <w:w w:val="95"/>
        </w:rPr>
        <w:t>4</w:t>
      </w:r>
      <w:r w:rsidRPr="00BF7395">
        <w:rPr>
          <w:spacing w:val="1"/>
          <w:w w:val="95"/>
        </w:rPr>
        <w:t xml:space="preserve"> </w:t>
      </w:r>
      <w:r w:rsidR="000051F5">
        <w:rPr>
          <w:w w:val="95"/>
        </w:rPr>
        <w:t>–</w:t>
      </w:r>
      <w:r w:rsidRPr="00BF7395">
        <w:rPr>
          <w:spacing w:val="1"/>
          <w:w w:val="95"/>
        </w:rPr>
        <w:t xml:space="preserve"> </w:t>
      </w:r>
      <w:r w:rsidR="000051F5">
        <w:rPr>
          <w:w w:val="95"/>
        </w:rPr>
        <w:t>Юриспруденция</w:t>
      </w:r>
    </w:p>
    <w:p w:rsidR="000051F5" w:rsidRDefault="00241F5C" w:rsidP="000051F5">
      <w:pPr>
        <w:pStyle w:val="a3"/>
        <w:spacing w:before="4" w:line="242" w:lineRule="auto"/>
        <w:ind w:left="4967" w:right="854" w:hanging="1806"/>
        <w:jc w:val="center"/>
      </w:pPr>
      <w:r w:rsidRPr="00BF7395">
        <w:t>Квалификация</w:t>
      </w:r>
      <w:r w:rsidR="000051F5">
        <w:t xml:space="preserve"> </w:t>
      </w:r>
    </w:p>
    <w:p w:rsidR="00AF2FA6" w:rsidRPr="00BF7395" w:rsidRDefault="00241F5C" w:rsidP="000051F5">
      <w:pPr>
        <w:pStyle w:val="a3"/>
        <w:spacing w:before="4" w:line="242" w:lineRule="auto"/>
        <w:ind w:left="4967" w:right="854" w:hanging="1806"/>
        <w:jc w:val="center"/>
      </w:pPr>
      <w:r w:rsidRPr="00BF7395">
        <w:t>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 w:rsidP="002B27CD">
      <w:pPr>
        <w:pStyle w:val="a3"/>
        <w:ind w:left="1859" w:right="1000"/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  <w:r>
        <w:t>Тамбов</w:t>
      </w:r>
      <w:r>
        <w:rPr>
          <w:spacing w:val="-12"/>
        </w:rPr>
        <w:t xml:space="preserve"> </w:t>
      </w:r>
      <w:r>
        <w:t>202</w:t>
      </w:r>
      <w:r w:rsidR="002B27CD">
        <w:t>4</w:t>
      </w:r>
    </w:p>
    <w:p w:rsidR="009B44E3" w:rsidRDefault="009B44E3" w:rsidP="009B44E3">
      <w:pPr>
        <w:pStyle w:val="a4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4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AC69F1">
      <w:pPr>
        <w:widowControl/>
        <w:numPr>
          <w:ilvl w:val="0"/>
          <w:numId w:val="2"/>
        </w:numPr>
        <w:tabs>
          <w:tab w:val="clear" w:pos="0"/>
        </w:tabs>
        <w:autoSpaceDE/>
        <w:autoSpaceDN/>
        <w:spacing w:line="276" w:lineRule="auto"/>
        <w:ind w:left="0" w:firstLine="0"/>
        <w:contextualSpacing/>
        <w:jc w:val="center"/>
        <w:rPr>
          <w:sz w:val="24"/>
        </w:rPr>
      </w:pPr>
      <w:r>
        <w:rPr>
          <w:b/>
          <w:sz w:val="24"/>
        </w:rPr>
        <w:t>ПАСПОРТ ПРИМЕРНЫХ ОЦЕНОЧНЫХ МАТЕРИАЛОВ ДЛЯ ГИА</w:t>
      </w:r>
    </w:p>
    <w:p w:rsidR="009B44E3" w:rsidRDefault="009B44E3" w:rsidP="009B44E3">
      <w:pPr>
        <w:contextualSpacing/>
        <w:jc w:val="center"/>
        <w:rPr>
          <w:b/>
          <w:sz w:val="24"/>
        </w:rPr>
      </w:pPr>
    </w:p>
    <w:p w:rsidR="009B44E3" w:rsidRDefault="009B44E3" w:rsidP="00AC69F1">
      <w:pPr>
        <w:widowControl/>
        <w:numPr>
          <w:ilvl w:val="1"/>
          <w:numId w:val="3"/>
        </w:numPr>
        <w:tabs>
          <w:tab w:val="clear" w:pos="0"/>
        </w:tabs>
        <w:autoSpaceDE/>
        <w:autoSpaceDN/>
        <w:spacing w:line="276" w:lineRule="auto"/>
        <w:ind w:left="0" w:firstLine="709"/>
        <w:contextualSpacing/>
        <w:rPr>
          <w:b/>
          <w:sz w:val="24"/>
          <w:highlight w:val="white"/>
        </w:rPr>
      </w:pPr>
      <w:r>
        <w:rPr>
          <w:b/>
          <w:color w:val="000000"/>
          <w:sz w:val="24"/>
          <w:highlight w:val="white"/>
        </w:rPr>
        <w:t>Особенности образовательной программы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  <w:highlight w:val="white"/>
        </w:rPr>
        <w:t>Примерные оценочные материалы разработаны для специальности 40.02.04 Юриспруденция.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  <w:highlight w:val="white"/>
        </w:rPr>
        <w:t>В рамках специальности 40.02.04 Юриспруденция предусмотрено освоение квалификации: «Юрист».</w:t>
      </w:r>
    </w:p>
    <w:p w:rsidR="009B44E3" w:rsidRDefault="009B44E3" w:rsidP="009B44E3">
      <w:pPr>
        <w:ind w:firstLine="709"/>
        <w:jc w:val="both"/>
        <w:rPr>
          <w:strike/>
          <w:color w:val="FF0000"/>
          <w:sz w:val="24"/>
          <w:highlight w:val="white"/>
        </w:rPr>
      </w:pPr>
      <w:r>
        <w:rPr>
          <w:sz w:val="24"/>
          <w:highlight w:val="white"/>
        </w:rPr>
        <w:t xml:space="preserve">Выпускник, освоивший образовательную программу, должен быть готов к выполнению видов деятельности, перечисленных в таблице №1. </w:t>
      </w:r>
    </w:p>
    <w:p w:rsidR="009B44E3" w:rsidRDefault="009B44E3" w:rsidP="009B44E3">
      <w:pPr>
        <w:ind w:firstLine="709"/>
        <w:jc w:val="both"/>
        <w:rPr>
          <w:i/>
          <w:sz w:val="24"/>
          <w:highlight w:val="white"/>
        </w:rPr>
      </w:pP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  <w:r>
        <w:rPr>
          <w:b/>
          <w:sz w:val="24"/>
          <w:highlight w:val="white"/>
        </w:rPr>
        <w:t xml:space="preserve">Таблица №1. </w:t>
      </w:r>
    </w:p>
    <w:p w:rsidR="009B44E3" w:rsidRDefault="009B44E3" w:rsidP="009B44E3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Виды деятельности</w:t>
      </w:r>
    </w:p>
    <w:tbl>
      <w:tblPr>
        <w:tblW w:w="0" w:type="auto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6056"/>
      </w:tblGrid>
      <w:tr w:rsidR="009B44E3" w:rsidTr="002C11AD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Код и наименование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вида деятельности (ВД)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Код и наименование </w:t>
            </w:r>
          </w:p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профессионального модуля (ПМ), </w:t>
            </w:r>
          </w:p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в </w:t>
            </w:r>
            <w:proofErr w:type="gramStart"/>
            <w:r>
              <w:rPr>
                <w:b/>
                <w:color w:val="000000"/>
                <w:sz w:val="24"/>
              </w:rPr>
              <w:t>рамках</w:t>
            </w:r>
            <w:proofErr w:type="gramEnd"/>
            <w:r>
              <w:rPr>
                <w:b/>
                <w:color w:val="000000"/>
                <w:sz w:val="24"/>
              </w:rPr>
              <w:t xml:space="preserve"> которого осваивается ВД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9B44E3" w:rsidTr="002C11AD">
        <w:trPr>
          <w:trHeight w:val="363"/>
        </w:trPr>
        <w:tc>
          <w:tcPr>
            <w:tcW w:w="10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соответствии с ФГОС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ВД.01 Правоприменительная деятельность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ПМ.01 Правоприменительная деятельность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ВД.02 Правоохранительная деятельность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ПМ.02 Правоохранительная деятельность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D31A37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</w:t>
            </w:r>
            <w:r>
              <w:rPr>
                <w:color w:val="000000"/>
                <w:sz w:val="24"/>
                <w:vertAlign w:val="subscript"/>
              </w:rPr>
              <w:t>н</w:t>
            </w:r>
            <w:proofErr w:type="gramStart"/>
            <w:r>
              <w:rPr>
                <w:color w:val="000000"/>
                <w:sz w:val="24"/>
                <w:vertAlign w:val="subscript"/>
              </w:rPr>
              <w:t>1</w:t>
            </w:r>
            <w:proofErr w:type="gramEnd"/>
            <w:r>
              <w:rPr>
                <w:color w:val="000000"/>
                <w:sz w:val="24"/>
              </w:rPr>
              <w:t>.03 Обеспечение реализации прав граждан в сфере пенсионного обеспечени</w:t>
            </w:r>
            <w:r w:rsidR="00D31A37">
              <w:rPr>
                <w:color w:val="000000"/>
                <w:sz w:val="24"/>
              </w:rPr>
              <w:t>я</w:t>
            </w:r>
            <w:r>
              <w:rPr>
                <w:color w:val="000000"/>
                <w:sz w:val="24"/>
              </w:rPr>
              <w:t xml:space="preserve"> и социальной защиты</w:t>
            </w:r>
            <w:r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D31A37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</w:t>
            </w:r>
            <w:r>
              <w:rPr>
                <w:color w:val="000000"/>
                <w:sz w:val="24"/>
                <w:vertAlign w:val="subscript"/>
              </w:rPr>
              <w:t>н</w:t>
            </w:r>
            <w:proofErr w:type="gramStart"/>
            <w:r>
              <w:rPr>
                <w:color w:val="000000"/>
                <w:sz w:val="24"/>
                <w:vertAlign w:val="subscript"/>
              </w:rPr>
              <w:t>1</w:t>
            </w:r>
            <w:proofErr w:type="gramEnd"/>
            <w:r>
              <w:rPr>
                <w:color w:val="000000"/>
                <w:sz w:val="24"/>
              </w:rPr>
              <w:t>.03 Обеспечение реализации прав граждан в сфере пенсионного обеспечении и социальной защиты</w:t>
            </w:r>
            <w:r>
              <w:rPr>
                <w:sz w:val="24"/>
                <w:highlight w:val="white"/>
              </w:rPr>
              <w:t xml:space="preserve"> </w:t>
            </w:r>
          </w:p>
        </w:tc>
      </w:tr>
    </w:tbl>
    <w:p w:rsidR="009B44E3" w:rsidRDefault="009B44E3" w:rsidP="009B44E3">
      <w:pPr>
        <w:ind w:firstLine="709"/>
        <w:jc w:val="both"/>
        <w:rPr>
          <w:sz w:val="24"/>
          <w:highlight w:val="white"/>
        </w:rPr>
      </w:pPr>
    </w:p>
    <w:p w:rsidR="009B44E3" w:rsidRDefault="009B44E3" w:rsidP="00AC69F1">
      <w:pPr>
        <w:pStyle w:val="a4"/>
        <w:widowControl/>
        <w:numPr>
          <w:ilvl w:val="1"/>
          <w:numId w:val="3"/>
        </w:numPr>
        <w:autoSpaceDE/>
        <w:autoSpaceDN/>
        <w:spacing w:before="120"/>
        <w:ind w:left="0" w:firstLine="709"/>
        <w:contextualSpacing/>
        <w:jc w:val="both"/>
        <w:rPr>
          <w:b/>
          <w:highlight w:val="white"/>
        </w:rPr>
      </w:pPr>
      <w:r>
        <w:rPr>
          <w:b/>
          <w:highlight w:val="white"/>
        </w:rPr>
        <w:t>Требования к проверке результатов освоения образовательной программы</w:t>
      </w:r>
    </w:p>
    <w:p w:rsidR="009B44E3" w:rsidRDefault="009B44E3" w:rsidP="009B44E3">
      <w:pPr>
        <w:ind w:firstLine="709"/>
        <w:jc w:val="both"/>
        <w:rPr>
          <w:i/>
          <w:color w:val="FF0000"/>
          <w:sz w:val="24"/>
          <w:highlight w:val="white"/>
        </w:rPr>
      </w:pPr>
      <w:bookmarkStart w:id="1" w:name="_Hlk104795798"/>
      <w:proofErr w:type="gramStart"/>
      <w:r>
        <w:rPr>
          <w:sz w:val="24"/>
          <w:highlight w:val="white"/>
        </w:rPr>
        <w:t>Результаты освоения основной профессиональной образовательной программы, демонстрируемые при проведении ГИА представлены</w:t>
      </w:r>
      <w:proofErr w:type="gramEnd"/>
      <w:r>
        <w:rPr>
          <w:sz w:val="24"/>
          <w:highlight w:val="white"/>
        </w:rPr>
        <w:t xml:space="preserve"> в таблице №2.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Для проведения демонстрационного экзамена (далее – ДЭ) применяется комплект оценочной документации </w:t>
      </w:r>
      <w:r>
        <w:rPr>
          <w:sz w:val="24"/>
        </w:rPr>
        <w:t>(далее - КОД)</w:t>
      </w:r>
      <w:r>
        <w:rPr>
          <w:sz w:val="24"/>
          <w:highlight w:val="white"/>
        </w:rPr>
        <w:t xml:space="preserve">, разрабатываемый оператором согласно </w:t>
      </w:r>
      <w:r>
        <w:rPr>
          <w:sz w:val="24"/>
          <w:highlight w:val="white"/>
        </w:rPr>
        <w:br/>
        <w:t>п. 21 Порядка проведения государственной итоговой аттестации по образовательным программам среднего профессионального образования (утв. Министерством просвещения Российской Федерации 8 ноября 2021 г. № 800) с указанием уровня проведения (базовый/профильный).</w:t>
      </w: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  <w:r>
        <w:rPr>
          <w:b/>
          <w:sz w:val="24"/>
          <w:highlight w:val="white"/>
        </w:rPr>
        <w:t>Таблица № 2</w:t>
      </w:r>
    </w:p>
    <w:p w:rsidR="009B44E3" w:rsidRDefault="009B44E3" w:rsidP="009B44E3">
      <w:pPr>
        <w:ind w:firstLine="709"/>
        <w:jc w:val="center"/>
        <w:rPr>
          <w:b/>
          <w:sz w:val="24"/>
        </w:rPr>
      </w:pPr>
      <w:r>
        <w:rPr>
          <w:b/>
          <w:sz w:val="24"/>
          <w:highlight w:val="white"/>
        </w:rPr>
        <w:t>Перечень проверяемых требований к результатам освоения основной профессиональной образовательной прогр</w:t>
      </w:r>
      <w:r>
        <w:rPr>
          <w:b/>
          <w:sz w:val="24"/>
        </w:rPr>
        <w:t>аммы</w:t>
      </w:r>
      <w:bookmarkEnd w:id="1"/>
    </w:p>
    <w:p w:rsidR="009B44E3" w:rsidRDefault="009B44E3" w:rsidP="009B44E3">
      <w:pPr>
        <w:ind w:firstLine="709"/>
        <w:jc w:val="center"/>
        <w:rPr>
          <w:b/>
          <w:sz w:val="24"/>
        </w:rPr>
      </w:pPr>
    </w:p>
    <w:tbl>
      <w:tblPr>
        <w:tblW w:w="0" w:type="auto"/>
        <w:tblInd w:w="8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609"/>
        <w:gridCol w:w="2322"/>
        <w:gridCol w:w="6042"/>
      </w:tblGrid>
      <w:tr w:rsidR="009B44E3" w:rsidTr="002C11AD">
        <w:trPr>
          <w:trHeight w:val="775"/>
        </w:trPr>
        <w:tc>
          <w:tcPr>
            <w:tcW w:w="10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bookmarkStart w:id="2" w:name="_Hlk106790531"/>
            <w:r>
              <w:rPr>
                <w:sz w:val="24"/>
              </w:rPr>
              <w:t xml:space="preserve">ФГОС </w:t>
            </w:r>
            <w:r>
              <w:rPr>
                <w:sz w:val="24"/>
                <w:highlight w:val="white"/>
              </w:rPr>
              <w:t>СПО 40.02.04 Юриспруденция</w:t>
            </w:r>
            <w:r>
              <w:rPr>
                <w:sz w:val="24"/>
              </w:rPr>
              <w:t xml:space="preserve">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Перечень проверяемых требований к результатам освоения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основной профессиональной образовательной программы</w:t>
            </w:r>
          </w:p>
        </w:tc>
      </w:tr>
      <w:tr w:rsidR="009B44E3" w:rsidTr="002C11AD">
        <w:trPr>
          <w:trHeight w:val="800"/>
        </w:trPr>
        <w:tc>
          <w:tcPr>
            <w:tcW w:w="2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Трудовая деятельность (основной вид деятельности)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Код проверяемого требования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Наименование проверяемого требования к результатам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01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Вид деятельности 1. </w:t>
            </w:r>
            <w:r>
              <w:rPr>
                <w:sz w:val="24"/>
              </w:rPr>
              <w:t>Правоприменительная деятельность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</w:rPr>
            </w:pPr>
            <w:r>
              <w:rPr>
                <w:sz w:val="24"/>
              </w:rPr>
              <w:t>ПК 1.1.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профессиональное толкование норм права.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1.2.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Применять нормы права для решения задач в профессиональной деятельности.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1.3.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Владеть навыками подготовки юридических документов, в том числе</w:t>
            </w:r>
            <w:r>
              <w:rPr>
                <w:sz w:val="24"/>
              </w:rPr>
              <w:br/>
              <w:t>с использованием информационных технологий.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02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Вид деятельности 2. </w:t>
            </w:r>
            <w:r>
              <w:rPr>
                <w:sz w:val="24"/>
              </w:rPr>
              <w:t>Правоохранительная деятельность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2.2.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 xml:space="preserve">Систематизировать нормативные правовые акты и </w:t>
            </w:r>
            <w:r>
              <w:rPr>
                <w:sz w:val="24"/>
              </w:rPr>
              <w:lastRenderedPageBreak/>
              <w:t>обобщать правоприменительную практику по вопросам расследования и предупреждения преступлений и иных правонарушений.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2.3.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  <w:tr w:rsidR="009B44E3" w:rsidTr="002C11AD">
        <w:trPr>
          <w:trHeight w:val="510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03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pacing w:val="2"/>
                <w:sz w:val="24"/>
              </w:rPr>
            </w:pPr>
            <w:r>
              <w:rPr>
                <w:b/>
                <w:sz w:val="24"/>
              </w:rPr>
              <w:t xml:space="preserve">Вид деятельности 1. </w:t>
            </w:r>
            <w:r>
              <w:rPr>
                <w:sz w:val="24"/>
              </w:rPr>
              <w:t xml:space="preserve">Обеспечение реализации прав граждан </w:t>
            </w:r>
            <w:r>
              <w:rPr>
                <w:sz w:val="24"/>
              </w:rPr>
              <w:br/>
              <w:t xml:space="preserve">в сфере </w:t>
            </w:r>
            <w:proofErr w:type="gramStart"/>
            <w:r>
              <w:rPr>
                <w:sz w:val="24"/>
              </w:rPr>
              <w:t>пенсионного</w:t>
            </w:r>
            <w:proofErr w:type="gramEnd"/>
            <w:r>
              <w:rPr>
                <w:sz w:val="24"/>
              </w:rPr>
              <w:t xml:space="preserve"> обеспечении и социальной защиты </w:t>
            </w:r>
            <w:r>
              <w:rPr>
                <w:sz w:val="24"/>
              </w:rPr>
              <w:br/>
              <w:t>(по выбору)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</w:rPr>
            </w:pPr>
            <w:r>
              <w:rPr>
                <w:sz w:val="24"/>
              </w:rPr>
              <w:t>ПК 3.1.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9"/>
                <w:i w:val="0"/>
              </w:rPr>
            </w:pPr>
            <w:r>
              <w:rPr>
                <w:sz w:val="24"/>
              </w:rPr>
              <w:t xml:space="preserve">Информировать, на приеме </w:t>
            </w:r>
            <w:r>
              <w:rPr>
                <w:sz w:val="24"/>
              </w:rPr>
              <w:br/>
              <w:t xml:space="preserve">и консультировании субъектов права </w:t>
            </w:r>
            <w:r>
              <w:rPr>
                <w:sz w:val="24"/>
              </w:rPr>
              <w:br/>
              <w:t xml:space="preserve">по вопросам социального обеспечения </w:t>
            </w:r>
            <w:r>
              <w:rPr>
                <w:sz w:val="24"/>
              </w:rPr>
              <w:br/>
              <w:t>и социальной защиты.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3.2.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9"/>
                <w:b/>
                <w:i w:val="0"/>
              </w:rPr>
            </w:pPr>
            <w:r>
              <w:rPr>
                <w:sz w:val="24"/>
              </w:rPr>
              <w:t xml:space="preserve">Осуществлять формирование </w:t>
            </w:r>
            <w:r>
              <w:rPr>
                <w:sz w:val="24"/>
              </w:rPr>
              <w:br/>
              <w:t xml:space="preserve">и рассмотрение пакета документов </w:t>
            </w:r>
            <w:r>
              <w:rPr>
                <w:sz w:val="24"/>
              </w:rPr>
              <w:br/>
              <w:t xml:space="preserve">для установления и выплаты пенсий </w:t>
            </w:r>
            <w:r>
              <w:rPr>
                <w:sz w:val="24"/>
              </w:rPr>
              <w:br/>
              <w:t xml:space="preserve">и иных социальных выплат </w:t>
            </w:r>
            <w:r>
              <w:rPr>
                <w:sz w:val="24"/>
              </w:rPr>
              <w:br/>
              <w:t xml:space="preserve">и предоставления услуг государственного социального обеспечения, включая выдачу документов по указанным выплатам </w:t>
            </w:r>
            <w:r>
              <w:rPr>
                <w:sz w:val="24"/>
              </w:rPr>
              <w:br/>
              <w:t>и услугам.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3.3.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9"/>
                <w:i w:val="0"/>
              </w:rPr>
            </w:pPr>
            <w:r>
              <w:rPr>
                <w:sz w:val="24"/>
              </w:rPr>
      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9"/>
                <w:i w:val="0"/>
              </w:rPr>
            </w:pPr>
            <w:r>
              <w:rPr>
                <w:rStyle w:val="a9"/>
              </w:rPr>
              <w:t>ПК 3.4.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9"/>
                <w:i w:val="0"/>
              </w:rPr>
            </w:pPr>
            <w:r>
              <w:rPr>
                <w:sz w:val="24"/>
              </w:rPr>
              <w:t xml:space="preserve">Осуществлять формирование и ведение баз данных об обращениях в территориальный орган Фонда пенсионного и социального страхования Российской Федерации, </w:t>
            </w:r>
            <w:r>
              <w:rPr>
                <w:sz w:val="24"/>
              </w:rPr>
              <w:br/>
              <w:t>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  <w:bookmarkEnd w:id="2"/>
          </w:p>
        </w:tc>
      </w:tr>
    </w:tbl>
    <w:p w:rsidR="009B44E3" w:rsidRDefault="009B44E3" w:rsidP="009B44E3">
      <w:pPr>
        <w:ind w:firstLine="709"/>
        <w:jc w:val="both"/>
        <w:rPr>
          <w:sz w:val="24"/>
          <w:highlight w:val="white"/>
        </w:rPr>
      </w:pPr>
    </w:p>
    <w:p w:rsidR="00D31A37" w:rsidRDefault="00D31A37" w:rsidP="009B44E3">
      <w:pPr>
        <w:ind w:firstLine="709"/>
        <w:jc w:val="both"/>
        <w:rPr>
          <w:sz w:val="24"/>
          <w:highlight w:val="white"/>
        </w:rPr>
      </w:pPr>
    </w:p>
    <w:p w:rsidR="009B44E3" w:rsidRDefault="009B44E3" w:rsidP="009B44E3">
      <w:pPr>
        <w:pStyle w:val="a4"/>
        <w:spacing w:line="276" w:lineRule="auto"/>
        <w:ind w:left="0" w:firstLine="708"/>
        <w:jc w:val="both"/>
      </w:pPr>
      <w:r>
        <w:t>Для выпускников из числа лиц с ограниченными возможностями здоровья</w:t>
      </w:r>
      <w:r>
        <w:br/>
        <w:t>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9B44E3" w:rsidRDefault="009B44E3" w:rsidP="009B44E3">
      <w:pPr>
        <w:pStyle w:val="a4"/>
        <w:spacing w:line="276" w:lineRule="auto"/>
        <w:ind w:left="0" w:firstLine="708"/>
        <w:jc w:val="both"/>
      </w:pPr>
      <w:r>
        <w:t xml:space="preserve">Общие и дополнительные требования, обеспечиваемые при проведении ГИА для выпускников из числа лиц с ограниченными возможностями здоровья, детей-инвалидов и инвалидов приводятся в комплекте оценочных материалов с учетом особенностей разработанного задания и используемых ресурсов. </w:t>
      </w:r>
    </w:p>
    <w:p w:rsidR="009B44E3" w:rsidRDefault="009B44E3" w:rsidP="009B44E3">
      <w:pPr>
        <w:pStyle w:val="a4"/>
        <w:spacing w:line="276" w:lineRule="auto"/>
        <w:ind w:left="0" w:firstLine="709"/>
        <w:jc w:val="both"/>
      </w:pPr>
      <w:r>
        <w:t xml:space="preserve">Длительность проведения государственной итоговой аттестации по основной профессиональной образовательной программе по специальности </w:t>
      </w:r>
      <w:r>
        <w:rPr>
          <w:highlight w:val="white"/>
        </w:rPr>
        <w:t>40.02.04 Юриспруденция</w:t>
      </w:r>
      <w:r>
        <w:t xml:space="preserve"> определяется ФГОС СПО. </w:t>
      </w:r>
      <w:proofErr w:type="gramStart"/>
      <w:r>
        <w:t>Часы учебного плана (календарного учебного графика), отводимые на ГИА, определяются применительно к нагрузке обучающегося.</w:t>
      </w:r>
      <w:proofErr w:type="gramEnd"/>
      <w:r>
        <w:t xml:space="preserve"> В структуре времени, отводимого ФГОС СПО по основной профессиональной образовательной программе по специальности </w:t>
      </w:r>
      <w:r>
        <w:rPr>
          <w:highlight w:val="white"/>
        </w:rPr>
        <w:t>40.02.04 Юриспруденция</w:t>
      </w:r>
      <w:r>
        <w:t xml:space="preserve"> на государственную итоговую аттестацию, образовательная организация самостоятельно определяет график проведения демонстрационного экзамена.</w:t>
      </w:r>
    </w:p>
    <w:p w:rsidR="009B44E3" w:rsidRDefault="009B44E3" w:rsidP="009B44E3">
      <w:pPr>
        <w:rPr>
          <w:b/>
          <w:sz w:val="24"/>
          <w:highlight w:val="white"/>
        </w:rPr>
      </w:pPr>
      <w:r>
        <w:rPr>
          <w:b/>
          <w:color w:val="000000"/>
          <w:sz w:val="24"/>
          <w:highlight w:val="white"/>
        </w:rPr>
        <w:br w:type="page"/>
      </w:r>
    </w:p>
    <w:p w:rsidR="009B44E3" w:rsidRDefault="009B44E3" w:rsidP="009B44E3">
      <w:pPr>
        <w:tabs>
          <w:tab w:val="left" w:pos="681"/>
        </w:tabs>
        <w:jc w:val="center"/>
        <w:rPr>
          <w:sz w:val="24"/>
        </w:rPr>
      </w:pPr>
      <w:r>
        <w:rPr>
          <w:b/>
          <w:color w:val="000000"/>
          <w:sz w:val="24"/>
          <w:highlight w:val="white"/>
        </w:rPr>
        <w:lastRenderedPageBreak/>
        <w:t xml:space="preserve">2. СТРУКТУРА ПРОЦЕДУР ДЕМОНСТРАЦИОННОГО ЭКЗАМЕНА </w:t>
      </w:r>
      <w:r>
        <w:rPr>
          <w:b/>
          <w:color w:val="000000"/>
          <w:sz w:val="24"/>
          <w:highlight w:val="white"/>
        </w:rPr>
        <w:br/>
        <w:t>И ПОРЯДОК ПРОВЕДЕНИЯ</w:t>
      </w:r>
    </w:p>
    <w:p w:rsidR="009B44E3" w:rsidRDefault="009B44E3" w:rsidP="009B44E3">
      <w:pPr>
        <w:ind w:firstLine="709"/>
        <w:jc w:val="center"/>
        <w:rPr>
          <w:b/>
          <w:sz w:val="24"/>
          <w:highlight w:val="white"/>
        </w:rPr>
      </w:pPr>
    </w:p>
    <w:p w:rsidR="009B44E3" w:rsidRDefault="009B44E3" w:rsidP="009B44E3">
      <w:pPr>
        <w:ind w:firstLine="709"/>
        <w:rPr>
          <w:sz w:val="24"/>
        </w:rPr>
      </w:pPr>
      <w:r>
        <w:rPr>
          <w:b/>
          <w:color w:val="000000"/>
          <w:sz w:val="24"/>
          <w:highlight w:val="white"/>
        </w:rPr>
        <w:t>2.1. Описание структуры задания для процедуры ГИА в форме ДЭ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Государственная итоговая аттестация выпускников  по ППСЗ проводится в соответствии с ФГОС СПО в форме демонстрационного экзамена и защиты дипломного проекта (работы).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Задания, выносимые на демонстрационный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</w:t>
      </w:r>
      <w:r>
        <w:rPr>
          <w:color w:val="FF0000"/>
          <w:sz w:val="24"/>
        </w:rPr>
        <w:t xml:space="preserve">, </w:t>
      </w:r>
      <w:r>
        <w:rPr>
          <w:sz w:val="24"/>
        </w:rPr>
        <w:t>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выпускников, освоивших образовательные программы среднего профессионального образования проводится</w:t>
      </w:r>
      <w:proofErr w:type="gramEnd"/>
      <w:r>
        <w:rPr>
          <w:sz w:val="24"/>
        </w:rPr>
        <w:t xml:space="preserve"> демонстрационный экзамен с</w:t>
      </w:r>
      <w:r>
        <w:rPr>
          <w:color w:val="000000"/>
          <w:sz w:val="24"/>
          <w:highlight w:val="white"/>
        </w:rPr>
        <w:t xml:space="preserve"> использованием </w:t>
      </w:r>
      <w:r>
        <w:rPr>
          <w:sz w:val="24"/>
        </w:rPr>
        <w:t>оценочных материалов, включающих в себя конкретные комплекты оценочной документации, варианты заданий и критерии оценивания, разрабатываемых оператором</w:t>
      </w:r>
      <w:r>
        <w:rPr>
          <w:color w:val="000000"/>
          <w:sz w:val="24"/>
          <w:highlight w:val="white"/>
        </w:rPr>
        <w:t>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 Образцы заданий в составе комплекта оценочной документации размещаются на сайте оператора до 1 октября года, предшествующего проведению демонстрационного экзамена (далее – ДЭ). Конкретный вариант задания доступен главному эксперту за день до даты ДЭ.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</w:p>
    <w:p w:rsidR="009B44E3" w:rsidRDefault="009B44E3" w:rsidP="009B44E3">
      <w:pPr>
        <w:ind w:firstLine="709"/>
        <w:rPr>
          <w:b/>
          <w:sz w:val="24"/>
        </w:rPr>
      </w:pPr>
      <w:r>
        <w:rPr>
          <w:b/>
          <w:sz w:val="24"/>
        </w:rPr>
        <w:t>2.2. Порядок проведения процедуры ГИА в форме ДЭ</w:t>
      </w:r>
    </w:p>
    <w:p w:rsidR="009B44E3" w:rsidRDefault="009B44E3" w:rsidP="009B44E3">
      <w:pPr>
        <w:pStyle w:val="a4"/>
        <w:spacing w:line="276" w:lineRule="auto"/>
        <w:ind w:left="0" w:firstLine="709"/>
        <w:jc w:val="both"/>
      </w:pPr>
      <w:proofErr w:type="gramStart"/>
      <w:r>
        <w:t>Порядок проведения процедуры государственной итоговой аттестации по образовательным программам среднего профессионального образования (далее соответственно - Порядок, ГИА) устанавливает правила организации и проведения организациями, осуществляющими образовательную деятельность по образовательным программам среднего профессионального образования (далее - образовательные организации), 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(программ подготовки квалифицированных рабочих, служащих и программ подготовки специалистов среднего звена) (далее - образовательные программы</w:t>
      </w:r>
      <w:proofErr w:type="gramEnd"/>
      <w:r>
        <w:t xml:space="preserve"> </w:t>
      </w:r>
      <w:proofErr w:type="gramStart"/>
      <w:r>
        <w:t xml:space="preserve">среднего профессионального образования), включая формы ГИА, требования к использованию средств обучения и воспитания, средств связи при проведении ГИА, требования, предъявляемые к лицам, привлекаемым к проведению ГИА, порядок подачи и рассмотрения апелляций, изменения и (или) аннулирования результатов ГИА, а также особенности проведения ГИА для выпускников из числа лиц с ограниченными возможностями здоровья, детей-инвалидов и инвалидов. </w:t>
      </w:r>
      <w:proofErr w:type="gramEnd"/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 Демонстрационный экзамен проводится в центре проведения демонстрационного экзамена (далее – ЦПДЭ), представляющем собой площадку, оборудованную и оснащенную в соответствии с КОД. Федеральный оператор имеет право обследовать ЦПДЭ на предмет соответствия условиям, установленным КОД, в том числе </w:t>
      </w:r>
      <w:r>
        <w:rPr>
          <w:sz w:val="24"/>
        </w:rPr>
        <w:br/>
        <w:t>в части наличия расходных материалов.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ЦПДЭ может располагаться на территории образовательной организации, а при сетевой форме реализации образовательных программ - также на территории иной организации, обладающей необходимыми ресурсами для организации ЦПДЭ.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Выпускники проходят демонстрационный экзамен в ЦПДЭ в составе экзаменационных групп. Образовательная организация знакомит с планом проведения демонстрационного экзамена выпускников, сдающих демонстрационный экзамен, </w:t>
      </w:r>
      <w:r>
        <w:rPr>
          <w:sz w:val="24"/>
        </w:rPr>
        <w:br/>
        <w:t xml:space="preserve">и лиц, обеспечивающих проведение демонстрационного экзамена, в срок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</w:t>
      </w:r>
      <w:r>
        <w:rPr>
          <w:sz w:val="24"/>
        </w:rPr>
        <w:br/>
        <w:t>за 5 рабочих дней до даты проведения экзамена. 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</w:t>
      </w:r>
      <w:r>
        <w:rPr>
          <w:sz w:val="24"/>
        </w:rPr>
        <w:lastRenderedPageBreak/>
        <w:t>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Допуск выпускников в ЦПДЭ осуществляется главным экспертом на основании документов, удостоверяющих личность.</w:t>
      </w:r>
    </w:p>
    <w:p w:rsidR="009B44E3" w:rsidRDefault="009B44E3" w:rsidP="009B44E3">
      <w:pPr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Образовательная организация обязана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один рабочий день до дня проведения демонстрационного экзамена уведомить главного эксперта об участии </w:t>
      </w:r>
      <w:r>
        <w:rPr>
          <w:sz w:val="24"/>
        </w:rPr>
        <w:br/>
        <w:t xml:space="preserve">в проведении демонстрационного экзамена </w:t>
      </w:r>
      <w:proofErr w:type="spellStart"/>
      <w:r>
        <w:rPr>
          <w:sz w:val="24"/>
        </w:rPr>
        <w:t>тьютора</w:t>
      </w:r>
      <w:proofErr w:type="spellEnd"/>
      <w:r>
        <w:rPr>
          <w:sz w:val="24"/>
        </w:rPr>
        <w:t xml:space="preserve"> (ассистента).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Требование к продолжительности демонстрационного экзамена:</w:t>
      </w:r>
    </w:p>
    <w:p w:rsidR="009B44E3" w:rsidRDefault="009B44E3" w:rsidP="009B44E3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673"/>
      </w:tblGrid>
      <w:tr w:rsidR="009B44E3" w:rsidTr="009B44E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Продолжительность демонстрационного экзамена (не более)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3:00:00</w:t>
            </w:r>
          </w:p>
        </w:tc>
      </w:tr>
    </w:tbl>
    <w:p w:rsidR="009B44E3" w:rsidRDefault="009B44E3" w:rsidP="009B44E3">
      <w:pPr>
        <w:rPr>
          <w:sz w:val="24"/>
        </w:rPr>
      </w:pPr>
      <w:r>
        <w:rPr>
          <w:sz w:val="24"/>
        </w:rPr>
        <w:br w:type="page"/>
      </w:r>
    </w:p>
    <w:p w:rsidR="009B44E3" w:rsidRDefault="009B44E3" w:rsidP="009B44E3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3. ПОРЯДОК ОРГАНИЗАЦИИ И ПРОВЕДЕНИЯ ЗАЩИТЫ ДИПЛОМНОГО ПРОЕКТА (РАБОТЫ)</w:t>
      </w:r>
    </w:p>
    <w:p w:rsidR="009B44E3" w:rsidRDefault="009B44E3" w:rsidP="009B44E3">
      <w:pPr>
        <w:ind w:firstLine="709"/>
        <w:contextualSpacing/>
        <w:jc w:val="both"/>
        <w:rPr>
          <w:sz w:val="24"/>
        </w:rPr>
      </w:pPr>
    </w:p>
    <w:p w:rsidR="009B44E3" w:rsidRPr="002C11AD" w:rsidRDefault="009B44E3" w:rsidP="009B44E3">
      <w:pPr>
        <w:pStyle w:val="a4"/>
        <w:spacing w:line="276" w:lineRule="auto"/>
        <w:ind w:left="0" w:firstLine="709"/>
        <w:contextualSpacing/>
        <w:jc w:val="both"/>
        <w:rPr>
          <w:i/>
          <w:sz w:val="24"/>
          <w:szCs w:val="24"/>
        </w:rPr>
      </w:pPr>
      <w:r w:rsidRPr="002C11AD">
        <w:rPr>
          <w:sz w:val="24"/>
          <w:szCs w:val="24"/>
        </w:rPr>
        <w:t>Программа организации проведения защиты дипломного проекта (работы) как часть программы ГИА должна включать: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3.1. Общие положения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2C11AD">
        <w:rPr>
          <w:sz w:val="24"/>
          <w:szCs w:val="24"/>
        </w:rPr>
        <w:br/>
        <w:t xml:space="preserve"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2C11AD">
        <w:rPr>
          <w:sz w:val="24"/>
          <w:szCs w:val="24"/>
        </w:rPr>
        <w:t>сформированность</w:t>
      </w:r>
      <w:proofErr w:type="spellEnd"/>
      <w:r w:rsidRPr="002C11AD">
        <w:rPr>
          <w:sz w:val="24"/>
          <w:szCs w:val="24"/>
        </w:rPr>
        <w:t xml:space="preserve"> его профессиональных умений и навыков.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9B44E3" w:rsidRPr="002C11AD" w:rsidRDefault="009B44E3" w:rsidP="009B44E3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Для подготовки дипломного проекта (работы) выпускнику назначается руководитель и при необходимости консультанты, оказывающие выпускнику методическую поддержку.</w:t>
      </w:r>
    </w:p>
    <w:p w:rsidR="009B44E3" w:rsidRPr="002C11AD" w:rsidRDefault="009B44E3" w:rsidP="009B44E3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:rsidR="009B44E3" w:rsidRPr="002C11AD" w:rsidRDefault="009B44E3" w:rsidP="009B44E3">
      <w:pPr>
        <w:ind w:firstLine="142"/>
        <w:contextualSpacing/>
        <w:jc w:val="both"/>
        <w:rPr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3.2. Примерная тематика дипломных проектов (работы) по специальности.</w:t>
      </w: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  <w:highlight w:val="white"/>
        </w:rPr>
        <w:t>- обеспечение реализации прав граждан в сфере пенсионного обеспечения и социальной защиты</w:t>
      </w:r>
      <w:r w:rsidRPr="002C11AD">
        <w:rPr>
          <w:b/>
          <w:color w:val="000000"/>
          <w:sz w:val="24"/>
          <w:szCs w:val="24"/>
        </w:rPr>
        <w:t xml:space="preserve"> 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Правовое регулирование системы социального обеспечения в Российской Федерации.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Гарантированность социального обеспечения при наступлении социального риска.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FF0000"/>
          <w:sz w:val="24"/>
          <w:szCs w:val="24"/>
        </w:rPr>
      </w:pPr>
      <w:r w:rsidRPr="00D31A37">
        <w:rPr>
          <w:sz w:val="24"/>
          <w:szCs w:val="24"/>
        </w:rPr>
        <w:t>Основные функции социального обеспечения.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Роль государственных и муниципальных программ в системе социальной защиты населения.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Понятие и виды материальных отношений, образующих предмет </w:t>
      </w:r>
      <w:proofErr w:type="gramStart"/>
      <w:r w:rsidRPr="00D31A37">
        <w:rPr>
          <w:sz w:val="24"/>
          <w:szCs w:val="24"/>
        </w:rPr>
        <w:t>права социального обеспечения</w:t>
      </w:r>
      <w:proofErr w:type="gramEnd"/>
      <w:r w:rsidRPr="00D31A37">
        <w:rPr>
          <w:sz w:val="24"/>
          <w:szCs w:val="24"/>
        </w:rPr>
        <w:t>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Понятие и виды процедурных отношений, образующих предмет </w:t>
      </w:r>
      <w:proofErr w:type="gramStart"/>
      <w:r w:rsidRPr="00D31A37">
        <w:rPr>
          <w:sz w:val="24"/>
          <w:szCs w:val="24"/>
        </w:rPr>
        <w:t>права социального обеспечения</w:t>
      </w:r>
      <w:proofErr w:type="gramEnd"/>
      <w:r w:rsidRPr="00D31A37">
        <w:rPr>
          <w:sz w:val="24"/>
          <w:szCs w:val="24"/>
        </w:rPr>
        <w:t>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Реализация принципов </w:t>
      </w:r>
      <w:proofErr w:type="gramStart"/>
      <w:r w:rsidRPr="00D31A37">
        <w:rPr>
          <w:sz w:val="24"/>
          <w:szCs w:val="24"/>
        </w:rPr>
        <w:t>права социального обеспечения</w:t>
      </w:r>
      <w:proofErr w:type="gramEnd"/>
      <w:r w:rsidRPr="00D31A37">
        <w:rPr>
          <w:sz w:val="24"/>
          <w:szCs w:val="24"/>
        </w:rPr>
        <w:t xml:space="preserve"> в современных социально-экономических условиях.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Организационно-правовые формы социального обеспечения в России.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Государственная социальная помощь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Правоотношения по поводу предоставления социальных услуг по системе социального обеспечения.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Ориентация социального обеспечения на достойный уровень жизни.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Социальная защита материнства, отцовства и детства по законодательству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Правовое регулирование обязательного пенсионного страхования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Вопросы применения процессуальных норм при установлении пенсий.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Правовая характеристика источников </w:t>
      </w:r>
      <w:proofErr w:type="gramStart"/>
      <w:r w:rsidRPr="00D31A37">
        <w:rPr>
          <w:sz w:val="24"/>
          <w:szCs w:val="24"/>
        </w:rPr>
        <w:t>права социального обеспечения</w:t>
      </w:r>
      <w:proofErr w:type="gramEnd"/>
      <w:r w:rsidRPr="00D31A37">
        <w:rPr>
          <w:sz w:val="24"/>
          <w:szCs w:val="24"/>
        </w:rPr>
        <w:t>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Общая характеристика трудового стажа в </w:t>
      </w:r>
      <w:proofErr w:type="gramStart"/>
      <w:r w:rsidRPr="00D31A37">
        <w:rPr>
          <w:sz w:val="24"/>
          <w:szCs w:val="24"/>
        </w:rPr>
        <w:t>праве социального обеспечения</w:t>
      </w:r>
      <w:proofErr w:type="gramEnd"/>
      <w:r w:rsidRPr="00D31A37">
        <w:rPr>
          <w:sz w:val="24"/>
          <w:szCs w:val="24"/>
        </w:rPr>
        <w:t>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Правовая процедура подтверждения трудового стажа в </w:t>
      </w:r>
      <w:proofErr w:type="gramStart"/>
      <w:r w:rsidRPr="00D31A37">
        <w:rPr>
          <w:sz w:val="24"/>
          <w:szCs w:val="24"/>
        </w:rPr>
        <w:t>праве социального обеспечения</w:t>
      </w:r>
      <w:proofErr w:type="gramEnd"/>
      <w:r w:rsidRPr="00D31A37">
        <w:rPr>
          <w:sz w:val="24"/>
          <w:szCs w:val="24"/>
        </w:rPr>
        <w:t>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Основные положения Стратегии долгосрочного развития пенсионной системы Российской Федерации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  <w:highlight w:val="white"/>
        </w:rPr>
        <w:t>Основные положения законодательства Российской Федерации о защите персональных данных.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Правовые основы пенсионной системы Российской Федерации.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Правовые основы пенсионного обеспечения по старости на общих основаниях в современных условиях реформирования пенсионной системы.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 xml:space="preserve">Досрочные пенсии по старости в связи с особыми условиями труда по законодательству </w:t>
      </w:r>
      <w:r w:rsidRPr="00D31A37">
        <w:rPr>
          <w:sz w:val="24"/>
          <w:szCs w:val="24"/>
        </w:rPr>
        <w:lastRenderedPageBreak/>
        <w:t>Российской Федерации.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Досрочные пенсии по старости по социальным причинам и состоянию здоровья.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Пенсионное обеспечение граждан, работавших в районах Крайнего Севера и приравненных к ним местностях.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Правовые аспекты установления досрочных страховых пенсий по старости лицам, осуществлявшим педагогическую деятельность в организациях для детей.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Правовые основы назначения досрочных страховых пенсий по старости лицам, осуществлявшим лечебную и иную деятельность по охране здоровья населения в учреждениях здравоохранения.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Досрочное пенсионное обеспечение творческих работников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Досрочное пенсионное обеспечение работников гражданской авиации.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Накопительная пенсионная система Российской Федерации.</w:t>
      </w:r>
      <w:r w:rsidRPr="00D31A37">
        <w:rPr>
          <w:sz w:val="24"/>
          <w:szCs w:val="24"/>
          <w:highlight w:val="white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Правовые основы установления страховых пенсий по инвалидности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Законодательство Российской Федерации о страховых пенсиях по случаю потери кормильца.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Пенсии по случаю потери кормильца в Российской Федерации: понятие, виды, общая характеристика.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Процедура обращения за установлением пенсии.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Актуальные вопросы организации выплаты и доставки пенсий и других социальных выплат.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Особенности выплаты пенсий гражданам, выехавшим на постоянное место жительства за пределы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Вопросы пенсионного обеспечения военнослужащих, проходивших военную службу по контракту, и членов их семей.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Процессуальные сроки в пенсионном обеспечении.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Федеральный закон от 15.12. 2001 г. № 166-ФЗ «О государственном пенсионном обеспечении в Российской Федерации» как самостоятельный закон в системе пенсионного законодательства Российской Федерации.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Пенсии за выслугу лет в системе пенсионного обеспечения Российской Федерации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Правовой анализ пенсионного обеспечения и социальной помощи граждан, пострадавшим в результате аварии на производственном объединении «Маяк» и сбросов радиоактивных отходов в реку «</w:t>
      </w:r>
      <w:proofErr w:type="spellStart"/>
      <w:r w:rsidRPr="00D31A37">
        <w:rPr>
          <w:sz w:val="24"/>
          <w:szCs w:val="24"/>
        </w:rPr>
        <w:t>Теча</w:t>
      </w:r>
      <w:proofErr w:type="spellEnd"/>
      <w:r w:rsidRPr="00D31A37">
        <w:rPr>
          <w:sz w:val="24"/>
          <w:szCs w:val="24"/>
        </w:rPr>
        <w:t xml:space="preserve">».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color w:val="000000"/>
          <w:sz w:val="24"/>
          <w:szCs w:val="24"/>
        </w:rPr>
        <w:t xml:space="preserve">Законодательство Российской Федерации, регламентирующее порядок предоставления мер социальной поддержки граждан, пострадавших в результате аварии на ЧАЭС. 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Вопросы негосударственного пенсионного обеспечения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Компенсационные выплаты в </w:t>
      </w:r>
      <w:proofErr w:type="gramStart"/>
      <w:r w:rsidRPr="00D31A37">
        <w:rPr>
          <w:sz w:val="24"/>
          <w:szCs w:val="24"/>
        </w:rPr>
        <w:t>праве социального обеспечения</w:t>
      </w:r>
      <w:proofErr w:type="gramEnd"/>
      <w:r w:rsidRPr="00D31A37">
        <w:rPr>
          <w:sz w:val="24"/>
          <w:szCs w:val="24"/>
        </w:rPr>
        <w:t>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Дополнительные меры государственной поддержки семей, имеющих детей. 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Государственные пособия гражданам, имеющим детей: понятие, виды, общая характеристика.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Порядок предоставления региональных пособий гражданам, имеющим детей.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Социальная защита инвалидов по законодательству Российской Федерации.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Социальная поддержка семей, попавших в трудную жизненную ситуацию.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Социальная поддержка многодетных семей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Правовое регулирование социального обеспечения детей-сирот и детей, оставшихся без попечения родителей,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Меры социальной поддержки ветеранов в Российской Федерации.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Система социального обслуживания в Российской Федерации на современном этапе.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Сравнительный анализ работы социальных служб в России и за рубежом.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Органы и организации, осуществляющие социальное обеспечение в Российской Федерации: понятие, виды, правовой статус.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Комплексные центры социального обслуживания населения как самостоятельное учреждение органов социального обслуживания граждан в России.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>Ответственность за совершение правонарушений и преступлений в сфере социального обеспечения.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Международные договоры в области социального обеспечения.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lastRenderedPageBreak/>
        <w:t>Субсидии как одна из форм социальной поддержки отдельных категорий граждан.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D31A37">
        <w:rPr>
          <w:sz w:val="24"/>
          <w:szCs w:val="24"/>
        </w:rPr>
        <w:t xml:space="preserve">Устройство детей, оставшихся без попечения родителей, по законодательству Российской Федерации. </w:t>
      </w:r>
      <w:r w:rsidRPr="00D31A37">
        <w:rPr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Приемная семья как инновационный институт семейного права.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Правовые основы установления опеки и попечительства над несовершеннолетними детьми.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 xml:space="preserve">Правовые основы процедуры усыновления (удочерения) детей в России. 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Правовые особенности процедуры лишения и ограничения родителей в родительских правах в Российской Федерации.</w:t>
      </w:r>
      <w:r w:rsidRPr="00D31A37">
        <w:rPr>
          <w:b/>
          <w:color w:val="222222"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Общая характеристика Административных регламентов в области социального обеспечения и их реализация.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D31A37">
        <w:rPr>
          <w:sz w:val="24"/>
          <w:szCs w:val="24"/>
        </w:rPr>
        <w:t>Структура и основные направления деятельности органов социальной защиты населения.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D31A37">
        <w:rPr>
          <w:sz w:val="24"/>
          <w:szCs w:val="24"/>
        </w:rPr>
        <w:t>Взаимодействие территориальных органов Фонда пенсионного и социального страхования Российской Федерации с партнерами пенсионного процесса.</w:t>
      </w:r>
      <w:r w:rsidRPr="00D31A37">
        <w:rPr>
          <w:b/>
          <w:sz w:val="24"/>
          <w:szCs w:val="24"/>
        </w:rPr>
        <w:tab/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D31A37">
        <w:rPr>
          <w:sz w:val="24"/>
          <w:szCs w:val="24"/>
        </w:rPr>
        <w:t>Общая характеристика предоставления государственных услуг  Фондом пенсионного и социального страхования Российской Федерации.</w:t>
      </w:r>
    </w:p>
    <w:p w:rsidR="00D31A37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D31A37">
        <w:rPr>
          <w:sz w:val="24"/>
          <w:szCs w:val="24"/>
        </w:rPr>
        <w:t>Профилактика коррупционных проявлений в системе Фонда пенсионного и социального страхования Российской Федерации.</w:t>
      </w:r>
    </w:p>
    <w:p w:rsidR="009B44E3" w:rsidRPr="00D31A37" w:rsidRDefault="009B44E3" w:rsidP="00D31A37">
      <w:pPr>
        <w:pStyle w:val="a4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D31A37">
        <w:rPr>
          <w:sz w:val="24"/>
          <w:szCs w:val="24"/>
        </w:rPr>
        <w:t>Развитие и становление службы делопроизводства и режима в органах внутренних дел.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системы управления правоохранительными органами.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организационно-кадрового обеспечения деятельности правоохранительных органов.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Развитие управленческой культуры руководителя и ее влияние на эффективность деятельности правоохранительного органа.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системы планирования деятельности правоохранительных органов.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Совершенствование системы государственного управления правоохранительными органами.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использование человеческих ресурсов в обеспечение деятельности правоохранительных органов.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Развитие кадрового потенциала правоохранительных органов, как профилактические меры коррупционных действий.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усилительных свойств системы управления правоохранительных органов.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Документационное обеспечение управления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Информационное обеспечение управления в правоохранительных органах.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Сущность, принципы и задачи документационного обеспечения управления.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документооборота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Классификация и основные виды документов и нормативных правовых актов в правоохранительных органах.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Ведение делопроизводства в правоохранительных органах.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Планирование и реализация мероприятий по обеспечению работы архива в правоохранительных органах.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Осуществление работы по номенклатурному учету и техническому оформлению документов в правоохранительном органе.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Особенности разделения управленческого труда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Правоохранительные органы как организационная структура управления.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Графические служебные документы, применяемые в органах внутренних дел.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Актуальные проблемы совершенствования управленческой деятельности в органах внутренних дел.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Информационно-аналитическая работа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Основы управления и делопроизводства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Социально-психологические аспекты работы с кадрами в правоохранительных органах.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Система управления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 xml:space="preserve"> Система планирования в управленческой деятельности правоохранительных органов.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Роль руководителя в организации деятельности подчинённых при выполнении комплексных задач.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Планирование как специфический вид управленческой деятельности в правоохранительных органах.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Методы управления в системе ОВД.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Особенности организации и проведения инспектирования органов внутренних дел.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Учетно-регистрационная работа в ОВД, её организация и контроль.</w:t>
      </w:r>
    </w:p>
    <w:p w:rsidR="009B44E3" w:rsidRPr="002C11AD" w:rsidRDefault="009B44E3" w:rsidP="009B44E3">
      <w:pPr>
        <w:pStyle w:val="a4"/>
        <w:spacing w:line="276" w:lineRule="auto"/>
        <w:ind w:left="0" w:firstLine="709"/>
        <w:jc w:val="both"/>
        <w:rPr>
          <w:sz w:val="24"/>
          <w:szCs w:val="24"/>
        </w:rPr>
      </w:pPr>
    </w:p>
    <w:p w:rsidR="009B44E3" w:rsidRPr="002C11AD" w:rsidRDefault="009B44E3" w:rsidP="00D31A37">
      <w:pPr>
        <w:pStyle w:val="10"/>
        <w:widowControl/>
        <w:numPr>
          <w:ilvl w:val="0"/>
          <w:numId w:val="10"/>
        </w:numPr>
        <w:tabs>
          <w:tab w:val="left" w:pos="540"/>
        </w:tabs>
        <w:spacing w:line="276" w:lineRule="auto"/>
        <w:jc w:val="both"/>
        <w:rPr>
          <w:b/>
          <w:color w:val="222222"/>
          <w:sz w:val="24"/>
          <w:szCs w:val="24"/>
        </w:rPr>
      </w:pPr>
      <w:r w:rsidRPr="002C11AD">
        <w:rPr>
          <w:sz w:val="24"/>
          <w:szCs w:val="24"/>
        </w:rPr>
        <w:t>Правовые основы ведения делопроизводства в суде.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Роль Судебного департамента в организационно-методическом обеспечении судебного делопроизводства.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b/>
          <w:color w:val="222222"/>
          <w:sz w:val="24"/>
          <w:szCs w:val="24"/>
        </w:rPr>
      </w:pPr>
      <w:r w:rsidRPr="002C11AD">
        <w:rPr>
          <w:sz w:val="24"/>
          <w:szCs w:val="24"/>
        </w:rPr>
        <w:t>Понятие и виды судебного делопроизводства.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Правовые основы судебного делопроизводства и документооборота.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Организация судебного делопроизводства в судах общей юрисдикции.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Организация судебного делопроизводства в арбитражных судах.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Судебное делопроизводство: правовая основа, виды, значение, последствия нарушения ведения.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Организация документооборота в суде.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Номенклатура дел: понятие, правовые основы, порядок ведения в суде.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Номенклатура дел в делопроизводстве федеральных судов и мировых судей.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Организационно-распорядительные документы суда: понятие, виды, назначение, требования к порядку оформления.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Служебные документы суда: понятие, виды, назначение, требования к порядку оформления.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суда: понятие, виды, общие требования к оформлению.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Правила приёма, регистрации, учёта движения судебных дел и документов, поступивших в суд на бумажном носителе.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Правила приёма, регистрации и учёта движения документов, поступивших в суд в электронном виде.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Обращение в суд в электронном виде: правовое регулирование, порядок, предъявляемые требования.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Правила приёма, проверки и учёта обращений и иных документов, поступивших в электронном виде в суд общей юрисдикции.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Правила приёма, проверки и учёта обращений и иных документов, поступивших в арбитражные суды.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2C11AD">
        <w:rPr>
          <w:sz w:val="24"/>
          <w:szCs w:val="24"/>
        </w:rPr>
        <w:t>Внепроцессуальные</w:t>
      </w:r>
      <w:proofErr w:type="spellEnd"/>
      <w:r w:rsidRPr="002C11AD">
        <w:rPr>
          <w:sz w:val="24"/>
          <w:szCs w:val="24"/>
        </w:rPr>
        <w:t xml:space="preserve"> обращения: понятие, виды, порядок регистрации, учёта и опубликования.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gramStart"/>
      <w:r w:rsidRPr="002C11AD">
        <w:rPr>
          <w:sz w:val="24"/>
          <w:szCs w:val="24"/>
        </w:rPr>
        <w:t xml:space="preserve">Судебное дело: понятие, виды, правила регистрации, оформления, хранения, приёма и отправления </w:t>
      </w:r>
      <w:proofErr w:type="gramEnd"/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Судебные акты в форме электронных документов: понятие, виды, порядок изготовления.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уголовном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гражданском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административном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арбитражном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Судебные извещения и вызовы: понятие, виды, правила направления и проверки получения адресатом.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>Вещественные доказательства по уголовным делам: порядок приёма, учёта и хранения в суде, возвращения по принадлежности и уничтожения.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Вещественные доказательства по гражданским, административным делам и делам об административных правонарушениях: порядок приёма, учёта и хранения в суде, возвращения по принадлежности и уничтожения.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Подготовка судебных дел к рассмотрению: оформление дел, извещение лиц, участвующих в деле, направление и исполнение судебных поручений.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секретаря судебного заседания и помощника судьи на досудебных стадиях и при проведении судебного заседания.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Протокол судебного заседания: понятие, порядок изготовления, ознакомления участников процесса и выдачи копий.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2C11AD">
        <w:rPr>
          <w:sz w:val="24"/>
          <w:szCs w:val="24"/>
        </w:rPr>
        <w:t>Аудиопротокол</w:t>
      </w:r>
      <w:proofErr w:type="spellEnd"/>
      <w:r w:rsidRPr="002C11AD">
        <w:rPr>
          <w:sz w:val="24"/>
          <w:szCs w:val="24"/>
        </w:rPr>
        <w:t xml:space="preserve"> судебного заседания: понятие, порядок изготовления, ознакомления участников процесса и выдачи копий.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Правовое регулирование </w:t>
      </w:r>
      <w:proofErr w:type="spellStart"/>
      <w:r w:rsidRPr="002C11AD">
        <w:rPr>
          <w:sz w:val="24"/>
          <w:szCs w:val="24"/>
        </w:rPr>
        <w:t>аудиопротоколирования</w:t>
      </w:r>
      <w:proofErr w:type="spellEnd"/>
      <w:r w:rsidRPr="002C11AD">
        <w:rPr>
          <w:sz w:val="24"/>
          <w:szCs w:val="24"/>
        </w:rPr>
        <w:t xml:space="preserve"> судебного заседания.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судебного заседания с использованием системы видео-конференц-связи.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судебного делопроизводства при подготовке и рассмотрении уголовных дел с участием присяжных заседателей.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Порядок ознакомления участников процесса с материалами дела.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Материально-техническое обеспечение деятельности федеральных судов.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Материально-техническое обеспечение деятельности судебных участков и финансирование мировых судей.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Государственная гражданская служба в суде: правовое регулирование и особенности прохождения.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Антикоррупционные стандарты поведения работников аппарата суда.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Полномочия Судебного департамента при Верховном Суде Российской Федерации по материально-техническому обеспечению деятельности федеральных судов общей юрисдикции.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Полномочия Судебного департамента при Верховном Суде Российской Федерации по материально-техническому обеспечению деятельности арбитражных судов.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Судебного департамента при Верховном Суде РФ в организационном обеспечении деятельности федеральных судов и органов судейского сообщества.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Информационно-справочная и аналитическая работа в суде.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Информационное обеспечение деятельности федеральных судов.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Информатизация судебной деятельности: современное состояние и перспективы.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Электронное правосудие: правовые и технические аспекты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Способы обеспечения доступа к информации о деятельности судов в Российской Федерации.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Информирование граждан о деятельности суда в информационно-телекоммуникационной сети Интернет и занимаемых судами помещениях.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Опубликование судебных актов на официальном сайте суда в телекоммуникационной сети Интернет.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Особенности размещения в сети Интернет текстов судебных актов.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работы судов со средствами массовой информации.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Администратор суда: правовой статус и полномочия.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Аппарат Верховного Суда Российской Федерации, его структура, функции и порядок организации работы.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делопроизводства в Конституционном Суде Российской Федерации.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делопроизводства в Верховном Суде Российской Федерации.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 w:themeColor="text1"/>
          <w:sz w:val="24"/>
          <w:szCs w:val="24"/>
          <w:highlight w:val="white"/>
        </w:rPr>
        <w:t xml:space="preserve">Этические требования к служебному поведению государственных служащих и работников аппарата суда.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Кодекс судейской этики: значение и порядок применения.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>Правила поведения сотрудников аппарата суда в социальных сетях.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Этические требования к государственным служащим в зарубежных странах.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Профессиональная и корпоративная этика юриста: понятие, особенности, пути развития.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Служебное поведение сотрудника аппарата суда: ограничения и профессиональные риски.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Модели этических кодексов юристов: российский и зарубежный опыт.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Формирование единого информационного пространства федеральных судов и мировых судей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Органы судейского сообщества: их полномочия, основные задачи и организация деятельности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Государственная автоматизированная система Российской Федерации «Правосудие»: правовое регулирование и этапы совершенствования.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Подсистемы ГАС «Правосудие» и их использование в судебной деятельности.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Судебная система России и перспективы её совершенствования.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Правовое регулирование подготовки кадров для судебной системы и повышения их квалификации.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Архивное дело в суде: понятие и правовая основа.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Архив суда: задачи, функции, оборудование и режим хранения документов.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Подготовка дел и документов к передаче на хранение в архив суда.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Архивное хранение документов в суде.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Судебного департамента при Верховном Суде Российской Федерации по обеспечению ведения архивного дела в федеральных судах.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Архивы судов в современном обществе: тенденции и перспективы развития.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  <w:highlight w:val="white"/>
        </w:rPr>
        <w:t xml:space="preserve">Электронное архивное хранение в суде.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Информатизация архивного делопроизводства в судах: теория и практика.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Проблемы и перспективы развития организации работы судов по межведомственному электронному взаимодействию с ФССП и другими органами государственной власти.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Модели корпоративного управления в корпорациях с государственным участием в России и зарубежных странах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Злоупотребление правом на участие в управлении корпорацией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Исключение из корпорации по праву Российской Федерации и Германии: сравнительно-правовой аспект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Организационно-правовые формы корпоративных организаций в Российской Федерации и Франции: сравнительное исследование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Место корпоративного права среди других отраслей права (проанализировать различные точки зрения).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Судебная практика как источник корпоративного права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Соотношение понятий «гражданское правоотношение» и «корпоративное правоотношение».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Правопреемство при реорганизации. Проблемы защиты прав и законных интересов кредиторов реорганизуемых корпораций. 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Учредительные документы субъектов предпринимательской деятельности. Устав и учредительный договор: общая характеристика; требования, предъявляемые гражданским законодательством к их содержанию.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Последствия нарушения условий предпринимательских договоров.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Правовые средства реализации принципа добросовестности при заключении и исполнении предпринимательских договоров.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Соотношение понятий «непреодолимая сила» и «форс-мажор», используемых в предпринимательских договорах.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Свобода выбора условий договора и ее ограничения.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Смешанные договоры в российском и зарубежном праве.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Рамочные, абонентские и опционные договоры в российском праве.</w:t>
      </w:r>
    </w:p>
    <w:p w:rsidR="009B44E3" w:rsidRPr="002C11AD" w:rsidRDefault="009B44E3" w:rsidP="00D31A37">
      <w:pPr>
        <w:pStyle w:val="a4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>Предварительный договор и опцион на заключение договора как основания возникновения обязательств.</w:t>
      </w:r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3.3. Структура и содержание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Структура и содержание дипломного проекта (работы) определяются в зависимости от профиля специальности, требований профессиональных образовательных организаций и, как правило, включают в себя: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титульный лист;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содержание;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введение;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основную часть (главы, параграфы);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заключение;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список использованных источников; 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приложения (при наличии).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Во введении необходимо обосновать актуальность и практическую значимость выбранной темы, сформулировать цель и задачи, объект и предмет дипломного проекта (работы), круг рассматриваемых проблем. Объем введения должен быть в пределах 4 - 5 страниц.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Основная часть дипломного проекта (работы) включает главы (параграфы, разделы) в соответствии с логической структурой изложения. Название главы не должно дублировать название темы, а название параграфов - название глав. Формулировки должны быть лаконичными и отражать суть главы (параграфа).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Основная часть дипломного проекта (работы) должна содержать, как правило, две главы.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Первая глава посвящается теоретическим аспектам изучаемого объекта и предмета дипломного проекта (работы). В ней содержится обзор используемых источников информации, нормативной базы по теме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Вторая глава посвящается анализу практического материала. В этой главе содержится: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анализ материала по избранной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описание выявленных проблем и тенденций развития объекта и предмета изучения на основе анализа материала по избранной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описание способов решения выявленных проблем.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 ходе анализа могут использоваться аналитические таблицы, расчеты, формулы, схемы, диаграммы и графики.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Завершающей частью дипломного проекта (работы) является заключение, которое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Заключение не должно составлять более пяти страниц текста.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Заключение лежит в основе доклада обучающегося на защите.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Список использованных источников отражает перечень источников, которые использовались при написании дипломного проекта (работы) (не менее 20), составленный в следующем порядке: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федеральные законы (в очередности от последнего года принятия </w:t>
      </w:r>
      <w:proofErr w:type="gramStart"/>
      <w:r w:rsidRPr="002C11AD">
        <w:rPr>
          <w:sz w:val="24"/>
          <w:szCs w:val="24"/>
        </w:rPr>
        <w:t>к</w:t>
      </w:r>
      <w:proofErr w:type="gramEnd"/>
      <w:r w:rsidRPr="002C11AD">
        <w:rPr>
          <w:sz w:val="24"/>
          <w:szCs w:val="24"/>
        </w:rPr>
        <w:t xml:space="preserve"> предыдущим);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указы Президента Российской Федерации (в той же последовательности);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постановления Правительства Российской Федерации (в той же очередности);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иные нормативные правовые акты;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иные официальные материалы (резолюции-рекомендации международных организаций и конференций, официальные доклады, официальные отчеты и др.);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монографии, учебники, учебные пособия (в алфавитном порядке);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иностранная литература;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</w:t>
      </w:r>
      <w:proofErr w:type="spellStart"/>
      <w:r w:rsidRPr="002C11AD">
        <w:rPr>
          <w:sz w:val="24"/>
          <w:szCs w:val="24"/>
        </w:rPr>
        <w:t>интернет-ресурсы</w:t>
      </w:r>
      <w:proofErr w:type="spellEnd"/>
      <w:r w:rsidRPr="002C11AD">
        <w:rPr>
          <w:sz w:val="24"/>
          <w:szCs w:val="24"/>
        </w:rPr>
        <w:t>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proofErr w:type="gramStart"/>
      <w:r w:rsidRPr="002C11AD">
        <w:rPr>
          <w:sz w:val="24"/>
          <w:szCs w:val="24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  <w:proofErr w:type="gramEnd"/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Объем дипломного проекта (работы) должен составлять 30 - 50 страниц печатного текста (без приложений). </w:t>
      </w:r>
      <w:proofErr w:type="gramStart"/>
      <w:r w:rsidRPr="002C11AD">
        <w:rPr>
          <w:sz w:val="24"/>
          <w:szCs w:val="24"/>
        </w:rPr>
        <w:t xml:space="preserve">Текст дипломного проекта (работы) должен быть подготовлен с использованием текстового редактора </w:t>
      </w:r>
      <w:proofErr w:type="spellStart"/>
      <w:r w:rsidRPr="002C11AD">
        <w:rPr>
          <w:sz w:val="24"/>
          <w:szCs w:val="24"/>
        </w:rPr>
        <w:t>Microsoft</w:t>
      </w:r>
      <w:proofErr w:type="spellEnd"/>
      <w:r w:rsidRPr="002C11AD">
        <w:rPr>
          <w:sz w:val="24"/>
          <w:szCs w:val="24"/>
        </w:rPr>
        <w:t xml:space="preserve"> </w:t>
      </w:r>
      <w:proofErr w:type="spellStart"/>
      <w:r w:rsidRPr="002C11AD">
        <w:rPr>
          <w:sz w:val="24"/>
          <w:szCs w:val="24"/>
        </w:rPr>
        <w:t>Word</w:t>
      </w:r>
      <w:proofErr w:type="spellEnd"/>
      <w:r w:rsidRPr="002C11AD">
        <w:rPr>
          <w:sz w:val="24"/>
          <w:szCs w:val="24"/>
        </w:rPr>
        <w:t xml:space="preserve"> со следующими параметрами: шрифт - </w:t>
      </w:r>
      <w:proofErr w:type="spellStart"/>
      <w:r w:rsidRPr="002C11AD">
        <w:rPr>
          <w:sz w:val="24"/>
          <w:szCs w:val="24"/>
        </w:rPr>
        <w:t>Times</w:t>
      </w:r>
      <w:proofErr w:type="spellEnd"/>
      <w:r w:rsidRPr="002C11AD">
        <w:rPr>
          <w:sz w:val="24"/>
          <w:szCs w:val="24"/>
        </w:rPr>
        <w:t xml:space="preserve"> </w:t>
      </w:r>
      <w:proofErr w:type="spellStart"/>
      <w:r w:rsidRPr="002C11AD">
        <w:rPr>
          <w:sz w:val="24"/>
          <w:szCs w:val="24"/>
        </w:rPr>
        <w:t>New</w:t>
      </w:r>
      <w:proofErr w:type="spellEnd"/>
      <w:r w:rsidRPr="002C11AD">
        <w:rPr>
          <w:sz w:val="24"/>
          <w:szCs w:val="24"/>
        </w:rPr>
        <w:t xml:space="preserve"> </w:t>
      </w:r>
      <w:proofErr w:type="spellStart"/>
      <w:r w:rsidRPr="002C11AD">
        <w:rPr>
          <w:sz w:val="24"/>
          <w:szCs w:val="24"/>
        </w:rPr>
        <w:t>Roman</w:t>
      </w:r>
      <w:proofErr w:type="spellEnd"/>
      <w:r w:rsidRPr="002C11AD">
        <w:rPr>
          <w:sz w:val="24"/>
          <w:szCs w:val="24"/>
        </w:rPr>
        <w:t>, размер шрифта (кегль) - 14, выравнивание текста - по ширине, междустрочный интервал - полуторный, отступ для первой строки абзаца - 1,25-1,5 см; поля: левое - 30 мм, правое - 10 мм, верхнее - 20 мм, нижнее - 15 мм.</w:t>
      </w:r>
      <w:proofErr w:type="gramEnd"/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3.4. Порядок оценки результатов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Оценка результатов дипломного проекта (работы) проводит руководитель дипломного проекта (работы) (далее - руководитель) путем написания отзыва на дипломный проект и рецензент путем составления рецензии.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Отзыв на дипломный проект (работу) должен быть подготовлен руководителем дипломной работы не позднее 10 дней с момента представления ему текста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 отзыве руководителя указываются характерные особенности работы, ее достоинства и недостатки, проявленные обучающимся способности, оцениваются уровень освоения им компетенций, а также степень самостоятельности и личный вклад обучающегося в раскрытие проблемы и разработку предложений по её решению, анализ отчета о проверке на объем заимствований. Завершается текст отзыва выводом о допуске обучающегося к защите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Руководитель обязан знакомить </w:t>
      </w:r>
      <w:proofErr w:type="gramStart"/>
      <w:r w:rsidRPr="002C11AD">
        <w:rPr>
          <w:sz w:val="24"/>
          <w:szCs w:val="24"/>
        </w:rPr>
        <w:t>обучающегося</w:t>
      </w:r>
      <w:proofErr w:type="gramEnd"/>
      <w:r w:rsidRPr="002C11AD">
        <w:rPr>
          <w:sz w:val="24"/>
          <w:szCs w:val="24"/>
        </w:rPr>
        <w:t xml:space="preserve"> с отзывом.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Дипломный проект (работа) подлежит обязательному рецензированию.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Внешнее рецензирование дипломного проекта (работы) проводится с целью </w:t>
      </w:r>
      <w:proofErr w:type="gramStart"/>
      <w:r w:rsidRPr="002C11AD">
        <w:rPr>
          <w:sz w:val="24"/>
          <w:szCs w:val="24"/>
        </w:rPr>
        <w:t>обеспечения объективности оценки труда выпускника</w:t>
      </w:r>
      <w:proofErr w:type="gramEnd"/>
      <w:r w:rsidRPr="002C11AD">
        <w:rPr>
          <w:sz w:val="24"/>
          <w:szCs w:val="24"/>
        </w:rPr>
        <w:t>. Выполненные дипломные проекты (работы) рецензируются специалистами по тематике дипломных проектов (работ) из государственных органов власти, сферы труда и образования, научно-исследовательских институтов, представителей работодателей и др.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Рецензенты дипломных проектов (работ) определяются не </w:t>
      </w:r>
      <w:proofErr w:type="gramStart"/>
      <w:r w:rsidRPr="002C11AD">
        <w:rPr>
          <w:sz w:val="24"/>
          <w:szCs w:val="24"/>
        </w:rPr>
        <w:t>позднее</w:t>
      </w:r>
      <w:proofErr w:type="gramEnd"/>
      <w:r w:rsidRPr="002C11AD">
        <w:rPr>
          <w:sz w:val="24"/>
          <w:szCs w:val="24"/>
        </w:rPr>
        <w:t xml:space="preserve"> чем за месяц до защиты.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Рецензия должна включать: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заключение о соответствии дипломного проекта (работы) заявленной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оценку качества выполнения каждого раздела дипломного проекта (работы);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оценку степени разработки поставленных вопросов и практической значимости работы;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общую оценку качества выполнения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Содержание рецензии доводится до сведения обучающегося не </w:t>
      </w:r>
      <w:proofErr w:type="gramStart"/>
      <w:r w:rsidRPr="002C11AD">
        <w:rPr>
          <w:sz w:val="24"/>
          <w:szCs w:val="24"/>
        </w:rPr>
        <w:t>позднее</w:t>
      </w:r>
      <w:proofErr w:type="gramEnd"/>
      <w:r w:rsidRPr="002C11AD">
        <w:rPr>
          <w:sz w:val="24"/>
          <w:szCs w:val="24"/>
        </w:rPr>
        <w:t xml:space="preserve"> чем за день до защиты работы.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Внесение изменений в дипломный проект (работу) после получения рецензии не допускается.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Образовательная организация после ознакомления с отзывом руководителя и рецензией решает вопрос о допуске обучающегося к защите и передает дипломный проект (работу) в ГЭК. Процедура передачи определяется локальным нормативным актом образовательной организации.</w:t>
      </w:r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3.5. Порядок оценки защиты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Результаты защиты дипломного проекта (работы) определяются оценками "отлично", "хорошо", "удовлетворительно", "неудовлетворительно" и объявляются в тот же день после оформления в установленном порядке протокола заседания ГЭК.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Критерии оценки защиты дипломного проекта (работы):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уровень теоретической и практической подготовки выпускника;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правильность и полнота ответа на поставленные вопросы;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качество представленного демонстративного материала;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способность аргументировать и отстаивать свою точку зрения;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вести научную дискуссию.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</w:t>
      </w:r>
      <w:r w:rsidRPr="002C11AD">
        <w:rPr>
          <w:b/>
          <w:sz w:val="24"/>
          <w:szCs w:val="24"/>
        </w:rPr>
        <w:t>«отлично»</w:t>
      </w:r>
      <w:r w:rsidRPr="002C11AD">
        <w:rPr>
          <w:sz w:val="24"/>
          <w:szCs w:val="24"/>
        </w:rPr>
        <w:t xml:space="preserve">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тема дипломного проекта (работы) актуальна;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</w:t>
      </w:r>
      <w:proofErr w:type="gramStart"/>
      <w:r w:rsidRPr="002C11AD">
        <w:rPr>
          <w:sz w:val="24"/>
          <w:szCs w:val="24"/>
        </w:rPr>
        <w:t>обучающийся</w:t>
      </w:r>
      <w:proofErr w:type="gramEnd"/>
      <w:r w:rsidRPr="002C11AD">
        <w:rPr>
          <w:sz w:val="24"/>
          <w:szCs w:val="24"/>
        </w:rPr>
        <w:t xml:space="preserve"> свободно владеет теоретическим и практическим материалом по теме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способен выявить и грамотно сформулировать одну, две или более проблем по теме исследования и предложить варианты их разрешения;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успешно защищена: умело и грамотно построен доклад, даны грамотные ответы на вопросы членов экзаменационной комиссии;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имеет положительный отзыв руководителя и положительную рецензию и (или) рекомендации;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</w:t>
      </w:r>
      <w:proofErr w:type="gramStart"/>
      <w:r w:rsidRPr="002C11AD">
        <w:rPr>
          <w:sz w:val="24"/>
          <w:szCs w:val="24"/>
        </w:rPr>
        <w:t>обучающийся</w:t>
      </w:r>
      <w:proofErr w:type="gramEnd"/>
      <w:r w:rsidRPr="002C11AD">
        <w:rPr>
          <w:sz w:val="24"/>
          <w:szCs w:val="24"/>
        </w:rPr>
        <w:t xml:space="preserve"> может поддержать дискуссию во время защиты дипломного проекта (работы) по исследуемым вопросам.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«хорошо»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тема дипломного проекта (работы) актуальна;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владеет теоретическим материалом по теме исследования, но при ответах на вопросы </w:t>
      </w:r>
      <w:proofErr w:type="gramStart"/>
      <w:r w:rsidRPr="002C11AD">
        <w:rPr>
          <w:sz w:val="24"/>
          <w:szCs w:val="24"/>
        </w:rPr>
        <w:lastRenderedPageBreak/>
        <w:t>бывает</w:t>
      </w:r>
      <w:proofErr w:type="gramEnd"/>
      <w:r w:rsidRPr="002C11AD">
        <w:rPr>
          <w:sz w:val="24"/>
          <w:szCs w:val="24"/>
        </w:rPr>
        <w:t xml:space="preserve"> не точен;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</w:t>
      </w:r>
      <w:proofErr w:type="gramStart"/>
      <w:r w:rsidRPr="002C11AD">
        <w:rPr>
          <w:sz w:val="24"/>
          <w:szCs w:val="24"/>
        </w:rPr>
        <w:t>обучающийся</w:t>
      </w:r>
      <w:proofErr w:type="gramEnd"/>
      <w:r w:rsidRPr="002C11AD">
        <w:rPr>
          <w:sz w:val="24"/>
          <w:szCs w:val="24"/>
        </w:rPr>
        <w:t xml:space="preserve"> способен выявить и сформулировать одну, две проблемы;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имеются отдельные мелкие недочеты по тем или иным аспектам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дипломный проект (работа) имеет положительный отзыв руководителя и положительную рецензию.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«удовлетворительно»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структура и оформление дипломного проекта (работы) в основном соответствуют установленным требованиям, но есть недочеты;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proofErr w:type="gramStart"/>
      <w:r w:rsidRPr="002C11AD">
        <w:rPr>
          <w:sz w:val="24"/>
          <w:szCs w:val="24"/>
        </w:rPr>
        <w:t xml:space="preserve">- в работе не дается обоснования предлагаемых мероприятий; обучающийся слабо ориентируется в том, о чем докладывает; </w:t>
      </w:r>
      <w:proofErr w:type="gramEnd"/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выступление на защите не иллюстрируется наглядными материалами;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выступление на защите плохо структурировано;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есть ошибки в ответах на вопросы председателя, членов экзаменационной комиссии;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имеет положительный отзыв руководителя или положительную рецензию.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«неудовлетворительно» выставляется,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работа по структуре и содержанию не соответствует требованиям методических указаний по выполнению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тема дипломного проекта (работы) не раскрыта;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выводы и рекомендации носят декларативный характер, большой объем заимствований и цитирований, затруднения с самостоятельными выводами и обоснованием вариантов решения выявленных проблем;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работа получила отрицательный отзыв научного руководителя и (или) отрицательную рецензию;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при защите обучающийся затрудняется ответить на поставленные вопросы по теме, не знает теории вопроса, при ответе допускает существенные ошибки, к защите не подготовлен раздаточный материал.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 определении окончательной оценки по защите дипломной работы учитываются: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доклад выпускника;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ответы на вопросы;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оценка рецензента;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отзыв руководителя.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Общую оценку за защиту дипломного проекта (работы) и процедуру защиты члены государственной экзаменационной комиссии выставляют коллегиально с учетом содержания дипломного проекта (работы) и процедуры защиты. </w:t>
      </w: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 xml:space="preserve">3.6. Особенности проведения ГИА для выпускников из числа лиц </w:t>
      </w:r>
      <w:r w:rsidRPr="002C11AD">
        <w:rPr>
          <w:b/>
          <w:sz w:val="24"/>
          <w:szCs w:val="24"/>
        </w:rPr>
        <w:br/>
        <w:t>с ограниченными возможностями здоровья, детей-инвалидов и инвалидов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Для выпускников из числа лиц с ограниченными возможностями здоровья </w:t>
      </w:r>
      <w:r w:rsidRPr="002C11AD">
        <w:rPr>
          <w:sz w:val="24"/>
          <w:szCs w:val="24"/>
        </w:rPr>
        <w:br/>
        <w:t>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 проведении ГИА обеспечивается соблюдение следующих общих требований: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присутствие в аудитории, центре проведения экзамена </w:t>
      </w:r>
      <w:proofErr w:type="spellStart"/>
      <w:r w:rsidRPr="002C11AD">
        <w:rPr>
          <w:sz w:val="24"/>
          <w:szCs w:val="24"/>
        </w:rPr>
        <w:t>тьютора</w:t>
      </w:r>
      <w:proofErr w:type="spellEnd"/>
      <w:r w:rsidRPr="002C11AD">
        <w:rPr>
          <w:sz w:val="24"/>
          <w:szCs w:val="24"/>
        </w:rPr>
        <w:t>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9B44E3" w:rsidRPr="002C11AD" w:rsidRDefault="009B44E3" w:rsidP="00AC69F1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 xml:space="preserve">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а) для слепых: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</w:t>
      </w:r>
      <w:proofErr w:type="spellStart"/>
      <w:r w:rsidRPr="002C11AD">
        <w:rPr>
          <w:sz w:val="24"/>
          <w:szCs w:val="24"/>
        </w:rPr>
        <w:t>надиктовываются</w:t>
      </w:r>
      <w:proofErr w:type="spellEnd"/>
      <w:r w:rsidRPr="002C11AD">
        <w:rPr>
          <w:sz w:val="24"/>
          <w:szCs w:val="24"/>
        </w:rPr>
        <w:t xml:space="preserve"> ассистенту;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б) для слабовидящих: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обеспечивается индивидуальное равномерное освещение не менее 300 люкс;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выпускникам для выполнения задания при необходимости предоставляется увеличивающее устройство;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в) для глухих и слабослышащих, с тяжелыми нарушениями речи: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 их желанию государственный экзамен может проводиться в письменной форме;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письменные задания выполняются на компьютере со специализированным программным обеспечением или </w:t>
      </w:r>
      <w:proofErr w:type="spellStart"/>
      <w:r w:rsidRPr="002C11AD">
        <w:rPr>
          <w:sz w:val="24"/>
          <w:szCs w:val="24"/>
        </w:rPr>
        <w:t>надиктовываются</w:t>
      </w:r>
      <w:proofErr w:type="spellEnd"/>
      <w:r w:rsidRPr="002C11AD">
        <w:rPr>
          <w:sz w:val="24"/>
          <w:szCs w:val="24"/>
        </w:rPr>
        <w:t xml:space="preserve"> ассистенту;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 их желанию государственный экзамен может проводиться в устной форме;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</w:t>
      </w:r>
      <w:proofErr w:type="gramStart"/>
      <w:r w:rsidRPr="002C11AD">
        <w:rPr>
          <w:sz w:val="24"/>
          <w:szCs w:val="24"/>
        </w:rPr>
        <w:t>медико-социальной</w:t>
      </w:r>
      <w:proofErr w:type="gramEnd"/>
      <w:r w:rsidRPr="002C11AD">
        <w:rPr>
          <w:sz w:val="24"/>
          <w:szCs w:val="24"/>
        </w:rPr>
        <w:t xml:space="preserve"> экспертизы (далее - справка)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Выпускники или родители (законные представители) несовершеннолетних выпускников не </w:t>
      </w:r>
      <w:proofErr w:type="gramStart"/>
      <w:r w:rsidRPr="002C11AD">
        <w:rPr>
          <w:sz w:val="24"/>
          <w:szCs w:val="24"/>
        </w:rPr>
        <w:t>позднее</w:t>
      </w:r>
      <w:proofErr w:type="gramEnd"/>
      <w:r w:rsidRPr="002C11AD">
        <w:rPr>
          <w:sz w:val="24"/>
          <w:szCs w:val="24"/>
        </w:rPr>
        <w:t xml:space="preserve">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:rsidR="009B44E3" w:rsidRDefault="009B44E3" w:rsidP="009B44E3">
      <w:pPr>
        <w:rPr>
          <w:sz w:val="24"/>
        </w:rPr>
      </w:pPr>
    </w:p>
    <w:p w:rsidR="009B44E3" w:rsidRDefault="009B44E3" w:rsidP="009B44E3">
      <w:pPr>
        <w:pStyle w:val="a4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sectPr w:rsidR="009B44E3" w:rsidSect="00AF2FA6">
      <w:footerReference w:type="default" r:id="rId9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A3" w:rsidRDefault="00B119A3" w:rsidP="00AF2FA6">
      <w:r>
        <w:separator/>
      </w:r>
    </w:p>
  </w:endnote>
  <w:endnote w:type="continuationSeparator" w:id="0">
    <w:p w:rsidR="00B119A3" w:rsidRDefault="00B119A3" w:rsidP="00AF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E3" w:rsidRDefault="009B44E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A3" w:rsidRDefault="00B119A3" w:rsidP="00AF2FA6">
      <w:r>
        <w:separator/>
      </w:r>
    </w:p>
  </w:footnote>
  <w:footnote w:type="continuationSeparator" w:id="0">
    <w:p w:rsidR="00B119A3" w:rsidRDefault="00B119A3" w:rsidP="00AF2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B78"/>
    <w:multiLevelType w:val="multilevel"/>
    <w:tmpl w:val="4C92D2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A0965"/>
    <w:multiLevelType w:val="multilevel"/>
    <w:tmpl w:val="0E82FF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D62EC"/>
    <w:multiLevelType w:val="multilevel"/>
    <w:tmpl w:val="AC2CC18E"/>
    <w:lvl w:ilvl="0">
      <w:start w:val="1"/>
      <w:numFmt w:val="decimal"/>
      <w:lvlText w:val="%1."/>
      <w:lvlJc w:val="left"/>
      <w:pPr>
        <w:tabs>
          <w:tab w:val="left" w:pos="0"/>
        </w:tabs>
        <w:ind w:left="1800" w:hanging="36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70560D4"/>
    <w:multiLevelType w:val="hybridMultilevel"/>
    <w:tmpl w:val="CD7CC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268F2"/>
    <w:multiLevelType w:val="hybridMultilevel"/>
    <w:tmpl w:val="AE44D784"/>
    <w:lvl w:ilvl="0" w:tplc="123CE75E">
      <w:start w:val="1"/>
      <w:numFmt w:val="decimal"/>
      <w:lvlText w:val="%1."/>
      <w:lvlJc w:val="left"/>
      <w:pPr>
        <w:ind w:left="1444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555A5"/>
    <w:multiLevelType w:val="multilevel"/>
    <w:tmpl w:val="CF82313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61792A0C"/>
    <w:multiLevelType w:val="multilevel"/>
    <w:tmpl w:val="74FC5B5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B06D9B"/>
    <w:multiLevelType w:val="multilevel"/>
    <w:tmpl w:val="3C1EB716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89243F2"/>
    <w:multiLevelType w:val="multilevel"/>
    <w:tmpl w:val="A334A7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5040" w:hanging="1800"/>
      </w:pPr>
    </w:lvl>
  </w:abstractNum>
  <w:abstractNum w:abstractNumId="9">
    <w:nsid w:val="7AF432E3"/>
    <w:multiLevelType w:val="hybridMultilevel"/>
    <w:tmpl w:val="897A78E0"/>
    <w:lvl w:ilvl="0" w:tplc="D4D48316">
      <w:start w:val="1"/>
      <w:numFmt w:val="decimal"/>
      <w:lvlText w:val="%1."/>
      <w:lvlJc w:val="left"/>
      <w:pPr>
        <w:ind w:left="1444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F2FA6"/>
    <w:rsid w:val="000051F5"/>
    <w:rsid w:val="00023595"/>
    <w:rsid w:val="00086591"/>
    <w:rsid w:val="00112E7B"/>
    <w:rsid w:val="00241F5C"/>
    <w:rsid w:val="002B27CD"/>
    <w:rsid w:val="002C11AD"/>
    <w:rsid w:val="0037451E"/>
    <w:rsid w:val="003B1B31"/>
    <w:rsid w:val="003F51F0"/>
    <w:rsid w:val="0041756B"/>
    <w:rsid w:val="00432E7F"/>
    <w:rsid w:val="0045784B"/>
    <w:rsid w:val="00573203"/>
    <w:rsid w:val="00640757"/>
    <w:rsid w:val="00670B16"/>
    <w:rsid w:val="0070402B"/>
    <w:rsid w:val="007868D4"/>
    <w:rsid w:val="007E27DD"/>
    <w:rsid w:val="0080134F"/>
    <w:rsid w:val="0080328E"/>
    <w:rsid w:val="008108B3"/>
    <w:rsid w:val="008D3C86"/>
    <w:rsid w:val="008E022B"/>
    <w:rsid w:val="0092774E"/>
    <w:rsid w:val="00942C42"/>
    <w:rsid w:val="00984EAE"/>
    <w:rsid w:val="009B176B"/>
    <w:rsid w:val="009B44E3"/>
    <w:rsid w:val="009C4190"/>
    <w:rsid w:val="00AC69F1"/>
    <w:rsid w:val="00AE73C8"/>
    <w:rsid w:val="00AF2FA6"/>
    <w:rsid w:val="00B119A3"/>
    <w:rsid w:val="00B91A37"/>
    <w:rsid w:val="00BF7395"/>
    <w:rsid w:val="00C02110"/>
    <w:rsid w:val="00C51BB5"/>
    <w:rsid w:val="00C86A9A"/>
    <w:rsid w:val="00CB061E"/>
    <w:rsid w:val="00D15316"/>
    <w:rsid w:val="00D31A37"/>
    <w:rsid w:val="00DE76A3"/>
    <w:rsid w:val="00E827EA"/>
    <w:rsid w:val="00EC6BDF"/>
    <w:rsid w:val="00F60FA3"/>
    <w:rsid w:val="00F777EC"/>
    <w:rsid w:val="00F96134"/>
    <w:rsid w:val="00FC40F8"/>
    <w:rsid w:val="00FD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link w:val="a5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6">
    <w:name w:val="Balloon Text"/>
    <w:basedOn w:val="a"/>
    <w:link w:val="a7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Выделение1"/>
    <w:link w:val="a9"/>
    <w:rsid w:val="009B44E3"/>
    <w:pPr>
      <w:widowControl/>
      <w:autoSpaceDE/>
      <w:autoSpaceDN/>
      <w:spacing w:after="160" w:line="264" w:lineRule="auto"/>
    </w:pPr>
    <w:rPr>
      <w:rFonts w:eastAsia="Times New Roman" w:cs="Times New Roman"/>
      <w:i/>
      <w:color w:val="000000"/>
      <w:szCs w:val="20"/>
      <w:lang w:val="ru-RU" w:eastAsia="ru-RU"/>
    </w:rPr>
  </w:style>
  <w:style w:type="character" w:styleId="a9">
    <w:name w:val="Emphasis"/>
    <w:link w:val="1"/>
    <w:rsid w:val="009B44E3"/>
    <w:rPr>
      <w:rFonts w:eastAsia="Times New Roman" w:cs="Times New Roman"/>
      <w:i/>
      <w:color w:val="000000"/>
      <w:szCs w:val="20"/>
      <w:lang w:val="ru-RU" w:eastAsia="ru-RU"/>
    </w:rPr>
  </w:style>
  <w:style w:type="character" w:customStyle="1" w:styleId="a5">
    <w:name w:val="Абзац списка Знак"/>
    <w:basedOn w:val="a0"/>
    <w:link w:val="a4"/>
    <w:rsid w:val="009B44E3"/>
    <w:rPr>
      <w:rFonts w:ascii="Times New Roman" w:eastAsia="Times New Roman" w:hAnsi="Times New Roman" w:cs="Times New Roman"/>
      <w:lang w:val="ru-RU"/>
    </w:rPr>
  </w:style>
  <w:style w:type="paragraph" w:customStyle="1" w:styleId="10">
    <w:name w:val="Абзац списка1"/>
    <w:basedOn w:val="a"/>
    <w:rsid w:val="009B44E3"/>
    <w:pPr>
      <w:autoSpaceDE/>
      <w:autoSpaceDN/>
      <w:ind w:left="720"/>
      <w:contextualSpacing/>
    </w:pPr>
    <w:rPr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77F7-E465-43F0-AE6A-9F348D64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15</Pages>
  <Words>6435</Words>
  <Characters>36684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Женя</cp:lastModifiedBy>
  <cp:revision>21</cp:revision>
  <cp:lastPrinted>2023-02-21T11:56:00Z</cp:lastPrinted>
  <dcterms:created xsi:type="dcterms:W3CDTF">2023-02-21T08:09:00Z</dcterms:created>
  <dcterms:modified xsi:type="dcterms:W3CDTF">2024-05-22T13:41:00Z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