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DF5" w:rsidRDefault="00B46C94" w:rsidP="00B46C94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н</w:t>
      </w:r>
      <w:bookmarkStart w:id="0" w:name="_GoBack"/>
      <w:bookmarkEnd w:id="0"/>
      <w:r>
        <w:rPr>
          <w:rFonts w:ascii="Times New Roman" w:hAnsi="Times New Roman"/>
          <w:sz w:val="28"/>
        </w:rPr>
        <w:t>ауки и высшего образования Российской Федерации</w:t>
      </w:r>
    </w:p>
    <w:p w:rsidR="00684DF5" w:rsidRDefault="00B46C94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Федеральное государственное бюджетное образовательное учреждение </w:t>
      </w:r>
    </w:p>
    <w:p w:rsidR="00684DF5" w:rsidRDefault="00B46C94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высшего образования</w:t>
      </w:r>
    </w:p>
    <w:p w:rsidR="00684DF5" w:rsidRDefault="00B46C94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«Тамбовский государственный университет имени Г.Р. </w:t>
      </w:r>
      <w:r>
        <w:rPr>
          <w:rFonts w:ascii="Times New Roman" w:hAnsi="Times New Roman"/>
          <w:sz w:val="28"/>
        </w:rPr>
        <w:t>Державина»</w:t>
      </w:r>
    </w:p>
    <w:p w:rsidR="00684DF5" w:rsidRDefault="00B46C94">
      <w:pPr>
        <w:spacing w:after="0"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Институт права и национальной безопасности</w:t>
      </w:r>
    </w:p>
    <w:p w:rsidR="00684DF5" w:rsidRDefault="00B46C94">
      <w:pPr>
        <w:spacing w:after="0"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Кафедра гражданского права </w:t>
      </w:r>
    </w:p>
    <w:p w:rsidR="00684DF5" w:rsidRDefault="00684DF5">
      <w:pPr>
        <w:spacing w:after="0" w:line="240" w:lineRule="auto"/>
        <w:rPr>
          <w:rFonts w:ascii="Times New Roman" w:hAnsi="Times New Roman"/>
          <w:sz w:val="28"/>
        </w:rPr>
      </w:pPr>
    </w:p>
    <w:p w:rsidR="00684DF5" w:rsidRDefault="00684DF5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684DF5" w:rsidRDefault="00B46C94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:rsidR="00684DF5" w:rsidRDefault="00B46C94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Директор института права и </w:t>
      </w:r>
    </w:p>
    <w:p w:rsidR="00684DF5" w:rsidRDefault="00B46C94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национальной безопасности</w:t>
      </w:r>
    </w:p>
    <w:p w:rsidR="00684DF5" w:rsidRDefault="00B46C94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____________В.А. </w:t>
      </w:r>
      <w:proofErr w:type="spellStart"/>
      <w:r>
        <w:rPr>
          <w:rFonts w:ascii="Times New Roman" w:hAnsi="Times New Roman"/>
          <w:sz w:val="28"/>
        </w:rPr>
        <w:t>Шуняева</w:t>
      </w:r>
      <w:proofErr w:type="spellEnd"/>
    </w:p>
    <w:p w:rsidR="00684DF5" w:rsidRDefault="00B46C94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 ____________ 20__ г.</w:t>
      </w:r>
    </w:p>
    <w:p w:rsidR="00684DF5" w:rsidRDefault="00684DF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84DF5" w:rsidRDefault="00684DF5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684DF5" w:rsidRDefault="00684DF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84DF5" w:rsidRDefault="00B46C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ПО УЧЕБНОЙ ДИСЦИПЛИНЕ</w:t>
      </w:r>
    </w:p>
    <w:p w:rsidR="00684DF5" w:rsidRDefault="00684DF5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684DF5" w:rsidRDefault="00B46C94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МДК.03</w:t>
      </w:r>
      <w:r>
        <w:rPr>
          <w:rFonts w:ascii="Times New Roman" w:hAnsi="Times New Roman"/>
          <w:b/>
          <w:sz w:val="28"/>
        </w:rPr>
        <w:t>.02 «Правовые основы социальной работы с отдельными категориями граждан»</w:t>
      </w:r>
    </w:p>
    <w:p w:rsidR="00684DF5" w:rsidRDefault="00684DF5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684DF5" w:rsidRDefault="00B46C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образовательной программы среднего профессионального образования – программа подготовки специалистов среднего звена по специальности</w:t>
      </w:r>
    </w:p>
    <w:p w:rsidR="00684DF5" w:rsidRDefault="00684DF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684DF5" w:rsidRDefault="00B46C94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40.02.04 «Юриспруденция»</w:t>
      </w:r>
    </w:p>
    <w:p w:rsidR="00684DF5" w:rsidRDefault="00684DF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684DF5" w:rsidRDefault="00B46C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Юриспруденция</w:t>
      </w:r>
    </w:p>
    <w:p w:rsidR="00684DF5" w:rsidRDefault="00684DF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684DF5" w:rsidRDefault="00B46C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Квалификация</w:t>
      </w:r>
    </w:p>
    <w:p w:rsidR="00684DF5" w:rsidRDefault="00B46C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Юрист</w:t>
      </w:r>
    </w:p>
    <w:p w:rsidR="00684DF5" w:rsidRDefault="00684DF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684DF5" w:rsidRDefault="00B46C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 набора 2024</w:t>
      </w:r>
    </w:p>
    <w:p w:rsidR="00684DF5" w:rsidRDefault="00684DF5">
      <w:pPr>
        <w:spacing w:after="0" w:line="240" w:lineRule="auto"/>
        <w:rPr>
          <w:rFonts w:ascii="Times New Roman" w:hAnsi="Times New Roman"/>
          <w:sz w:val="28"/>
        </w:rPr>
      </w:pPr>
    </w:p>
    <w:p w:rsidR="00684DF5" w:rsidRDefault="00684DF5">
      <w:pPr>
        <w:spacing w:after="0" w:line="240" w:lineRule="auto"/>
        <w:rPr>
          <w:rFonts w:ascii="Times New Roman" w:hAnsi="Times New Roman"/>
          <w:sz w:val="28"/>
        </w:rPr>
      </w:pPr>
    </w:p>
    <w:p w:rsidR="00684DF5" w:rsidRDefault="00684DF5">
      <w:pPr>
        <w:spacing w:after="0" w:line="240" w:lineRule="auto"/>
        <w:rPr>
          <w:rFonts w:ascii="Times New Roman" w:hAnsi="Times New Roman"/>
          <w:sz w:val="28"/>
        </w:rPr>
      </w:pPr>
    </w:p>
    <w:p w:rsidR="00684DF5" w:rsidRDefault="00684DF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684DF5" w:rsidRDefault="00B46C9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Тамбов – 2024</w:t>
      </w:r>
    </w:p>
    <w:p w:rsidR="00684DF5" w:rsidRDefault="00684DF5">
      <w:pPr>
        <w:jc w:val="center"/>
        <w:rPr>
          <w:rFonts w:ascii="Times New Roman" w:hAnsi="Times New Roman"/>
          <w:sz w:val="28"/>
        </w:rPr>
      </w:pPr>
    </w:p>
    <w:p w:rsidR="00684DF5" w:rsidRDefault="00B46C9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Разработчик программы:</w:t>
      </w:r>
    </w:p>
    <w:p w:rsidR="00684DF5" w:rsidRDefault="00684DF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4DF5" w:rsidRDefault="00B46C94">
      <w:pPr>
        <w:spacing w:after="0" w:line="240" w:lineRule="auto"/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Булгакова Дарья Владимировна, преподаватель кафедры гражданского права.</w:t>
      </w:r>
    </w:p>
    <w:p w:rsidR="00684DF5" w:rsidRDefault="00684DF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4DF5" w:rsidRDefault="00684DF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4DF5" w:rsidRDefault="00684DF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4DF5" w:rsidRDefault="00B46C9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Эксперт(ы):</w:t>
      </w:r>
    </w:p>
    <w:p w:rsidR="00684DF5" w:rsidRDefault="00684DF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4DF5" w:rsidRDefault="00B46C94">
      <w:pPr>
        <w:spacing w:after="0" w:line="240" w:lineRule="auto"/>
        <w:ind w:firstLine="1134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Боева</w:t>
      </w:r>
      <w:proofErr w:type="spellEnd"/>
      <w:r>
        <w:rPr>
          <w:rFonts w:ascii="Times New Roman" w:hAnsi="Times New Roman"/>
          <w:sz w:val="28"/>
        </w:rPr>
        <w:t xml:space="preserve"> Ирина Ивановна, заместитель начальника отдела социальной помощи и социальной поддер</w:t>
      </w:r>
      <w:r>
        <w:rPr>
          <w:rFonts w:ascii="Times New Roman" w:hAnsi="Times New Roman"/>
          <w:sz w:val="28"/>
        </w:rPr>
        <w:t>жки отдельных категорий граждан Министерства социальной защиты и семейной политики Тамбовской области.</w:t>
      </w:r>
    </w:p>
    <w:p w:rsidR="00684DF5" w:rsidRDefault="00B46C94">
      <w:pPr>
        <w:spacing w:after="0" w:line="240" w:lineRule="auto"/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Селезнева Ольга Львовна, начальник правового отдела министерства здравоохранения Тамбовской области</w:t>
      </w:r>
    </w:p>
    <w:p w:rsidR="00684DF5" w:rsidRDefault="00684DF5">
      <w:pPr>
        <w:spacing w:after="0" w:line="240" w:lineRule="auto"/>
        <w:ind w:firstLine="1134"/>
        <w:jc w:val="both"/>
        <w:rPr>
          <w:rFonts w:ascii="XO Thames" w:hAnsi="XO Thames"/>
          <w:sz w:val="24"/>
        </w:rPr>
      </w:pPr>
    </w:p>
    <w:p w:rsidR="00684DF5" w:rsidRDefault="00684DF5">
      <w:pPr>
        <w:spacing w:after="0" w:line="240" w:lineRule="auto"/>
        <w:jc w:val="both"/>
        <w:rPr>
          <w:rFonts w:ascii="XO Thames" w:hAnsi="XO Thames"/>
          <w:sz w:val="24"/>
        </w:rPr>
      </w:pPr>
    </w:p>
    <w:p w:rsidR="00684DF5" w:rsidRDefault="00684DF5">
      <w:pPr>
        <w:spacing w:after="0" w:line="240" w:lineRule="auto"/>
        <w:jc w:val="both"/>
        <w:rPr>
          <w:rFonts w:ascii="XO Thames" w:hAnsi="XO Thames"/>
          <w:sz w:val="24"/>
        </w:rPr>
      </w:pPr>
    </w:p>
    <w:p w:rsidR="00684DF5" w:rsidRDefault="00684DF5">
      <w:pPr>
        <w:spacing w:after="0" w:line="240" w:lineRule="auto"/>
        <w:jc w:val="both"/>
        <w:rPr>
          <w:rFonts w:ascii="XO Thames" w:hAnsi="XO Thames"/>
          <w:sz w:val="24"/>
        </w:rPr>
      </w:pPr>
    </w:p>
    <w:p w:rsidR="00684DF5" w:rsidRDefault="00684DF5">
      <w:pPr>
        <w:spacing w:after="0" w:line="240" w:lineRule="auto"/>
        <w:jc w:val="both"/>
        <w:rPr>
          <w:rFonts w:ascii="XO Thames" w:hAnsi="XO Thames"/>
          <w:sz w:val="24"/>
        </w:rPr>
      </w:pPr>
    </w:p>
    <w:p w:rsidR="00684DF5" w:rsidRDefault="00B46C9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РАЗРАБОТАН в соответствии с рекомендациями по </w:t>
      </w:r>
      <w:r>
        <w:rPr>
          <w:rFonts w:ascii="Times New Roman" w:hAnsi="Times New Roman"/>
          <w:sz w:val="28"/>
        </w:rPr>
        <w:t>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</w:r>
    </w:p>
    <w:p w:rsidR="00684DF5" w:rsidRDefault="00B46C9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Одобрен на зас</w:t>
      </w:r>
      <w:r>
        <w:rPr>
          <w:rFonts w:ascii="Times New Roman" w:hAnsi="Times New Roman"/>
          <w:sz w:val="28"/>
        </w:rPr>
        <w:t xml:space="preserve">едании кафедры гражданского права  </w:t>
      </w:r>
    </w:p>
    <w:p w:rsidR="00684DF5" w:rsidRDefault="00B46C9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«22» января 2024 г. протокол №7.</w:t>
      </w: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B46C94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684DF5" w:rsidRDefault="00684DF5">
      <w:pPr>
        <w:spacing w:after="0" w:line="240" w:lineRule="auto"/>
        <w:rPr>
          <w:rFonts w:ascii="Times New Roman" w:hAnsi="Times New Roman"/>
          <w:b/>
          <w:i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006"/>
        <w:gridCol w:w="2348"/>
      </w:tblGrid>
      <w:tr w:rsidR="00684DF5">
        <w:tc>
          <w:tcPr>
            <w:tcW w:w="7006" w:type="dxa"/>
          </w:tcPr>
          <w:p w:rsidR="00684DF5" w:rsidRDefault="00B46C9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ПАСПОРТ ФОНДА ОЦЕНОЧНЫХ СРЕДСТВ</w:t>
            </w:r>
          </w:p>
        </w:tc>
        <w:tc>
          <w:tcPr>
            <w:tcW w:w="2348" w:type="dxa"/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27</w:t>
            </w:r>
          </w:p>
        </w:tc>
      </w:tr>
      <w:tr w:rsidR="00684DF5">
        <w:trPr>
          <w:trHeight w:val="769"/>
        </w:trPr>
        <w:tc>
          <w:tcPr>
            <w:tcW w:w="7006" w:type="dxa"/>
          </w:tcPr>
          <w:p w:rsidR="00684DF5" w:rsidRDefault="00684DF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  <w:p w:rsidR="00684DF5" w:rsidRDefault="00B46C9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ШКАЛА ОЦЕНИВАНИЯ</w:t>
            </w:r>
          </w:p>
        </w:tc>
        <w:tc>
          <w:tcPr>
            <w:tcW w:w="2348" w:type="dxa"/>
          </w:tcPr>
          <w:p w:rsidR="00684DF5" w:rsidRDefault="00684DF5">
            <w:pPr>
              <w:spacing w:after="0" w:line="240" w:lineRule="auto"/>
              <w:ind w:left="644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684DF5" w:rsidRDefault="00B46C94">
            <w:pPr>
              <w:spacing w:after="0" w:line="240" w:lineRule="auto"/>
              <w:ind w:left="64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29</w:t>
            </w:r>
          </w:p>
          <w:p w:rsidR="00684DF5" w:rsidRDefault="00684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84DF5">
        <w:tc>
          <w:tcPr>
            <w:tcW w:w="7006" w:type="dxa"/>
          </w:tcPr>
          <w:p w:rsidR="00684DF5" w:rsidRDefault="00B46C94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КОНТРОЛЬ И ОЦЕНКА РЕЗУЛЬТАТОВ ОСВОЕНИЯ УЧЕБНОЙ ДИСЦИПЛИНЫ </w:t>
            </w:r>
          </w:p>
          <w:p w:rsidR="00684DF5" w:rsidRDefault="00684DF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348" w:type="dxa"/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</w:t>
            </w:r>
          </w:p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</w:rPr>
              <w:t xml:space="preserve">  30</w:t>
            </w:r>
          </w:p>
        </w:tc>
      </w:tr>
    </w:tbl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684DF5">
      <w:pPr>
        <w:jc w:val="center"/>
      </w:pPr>
    </w:p>
    <w:p w:rsidR="00684DF5" w:rsidRDefault="00B46C94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1. ПАСПОРТ ФОНДА ОЦЕНОЧНЫХ СРЕДСТВ</w:t>
      </w:r>
    </w:p>
    <w:p w:rsidR="00684DF5" w:rsidRDefault="00B46C94">
      <w:pPr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«ПРАВОВЫЕ ОСНОВЫ СОЦИАЛЬНОЙ РАБОТЫ С ОТДЕЛЬНЫМИ КАТЕГОРИЯМИ ГРАЖДАН»</w:t>
      </w:r>
    </w:p>
    <w:p w:rsidR="00684DF5" w:rsidRDefault="00684DF5">
      <w:pPr>
        <w:spacing w:after="0" w:line="240" w:lineRule="auto"/>
        <w:ind w:firstLine="709"/>
        <w:jc w:val="both"/>
      </w:pPr>
    </w:p>
    <w:p w:rsidR="00684DF5" w:rsidRDefault="00684DF5">
      <w:pPr>
        <w:spacing w:after="0" w:line="240" w:lineRule="auto"/>
        <w:ind w:firstLine="709"/>
        <w:jc w:val="both"/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программы:</w:t>
      </w: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Учебная дисциплина «Правовые основы социальной работы с </w:t>
      </w:r>
      <w:r>
        <w:rPr>
          <w:rFonts w:ascii="Times New Roman" w:hAnsi="Times New Roman"/>
          <w:sz w:val="28"/>
        </w:rPr>
        <w:t>отдельными категориями граждан» является обязательной частью общего и профессионального цикла образовательной программы в соответствии с ФГОС СПО по профессии юрист.</w:t>
      </w: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>Учебная дисциплина «Правовые основы социальной работы с отдельными категориями граждан» об</w:t>
      </w:r>
      <w:r>
        <w:rPr>
          <w:rFonts w:ascii="Times New Roman" w:hAnsi="Times New Roman"/>
          <w:sz w:val="28"/>
        </w:rPr>
        <w:t xml:space="preserve">еспечивает формирование общих и профессиональных компетенций по всем видам деятельности ФГОС СПО по профессии/специальности 40.02.04 – Юриспруденция. 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общих компетенций: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8208"/>
      </w:tblGrid>
      <w:tr w:rsidR="00684DF5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общих компетенций</w:t>
            </w:r>
          </w:p>
        </w:tc>
      </w:tr>
      <w:tr w:rsidR="00684DF5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01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8"/>
              </w:rPr>
              <w:br/>
              <w:t>к различным контекстам</w:t>
            </w:r>
          </w:p>
        </w:tc>
      </w:tr>
      <w:tr w:rsidR="00684DF5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684DF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84DF5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03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Планировать и реализовывать собственное профессиональное </w:t>
            </w:r>
            <w:r>
              <w:rPr>
                <w:rFonts w:ascii="Times New Roman" w:hAnsi="Times New Roman"/>
                <w:sz w:val="28"/>
              </w:rPr>
              <w:br/>
              <w:t xml:space="preserve">и личностное развитие, предпринимательскую деятельность </w:t>
            </w:r>
            <w:r>
              <w:rPr>
                <w:rFonts w:ascii="Times New Roman" w:hAnsi="Times New Roman"/>
                <w:sz w:val="28"/>
              </w:rPr>
              <w:br/>
              <w:t>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84DF5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Эффективно </w:t>
            </w:r>
            <w:r>
              <w:rPr>
                <w:rFonts w:ascii="Times New Roman" w:hAnsi="Times New Roman"/>
                <w:sz w:val="28"/>
              </w:rPr>
              <w:t>взаимодействовать и работать в коллективе и команде</w:t>
            </w:r>
          </w:p>
        </w:tc>
      </w:tr>
      <w:tr w:rsidR="00684DF5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84DF5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Проявлять гражданско-патриотическую </w:t>
            </w:r>
            <w:r>
              <w:rPr>
                <w:rFonts w:ascii="Times New Roman" w:hAnsi="Times New Roman"/>
                <w:sz w:val="28"/>
              </w:rPr>
              <w:t>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84DF5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07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Содействовать сохранению </w:t>
            </w:r>
            <w:r>
              <w:rPr>
                <w:rFonts w:ascii="Times New Roman" w:hAnsi="Times New Roman"/>
                <w:sz w:val="28"/>
              </w:rPr>
              <w:t>окружающей среды, ресурсосбережению, 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84DF5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09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Пользоваться профессиональной документацией на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государственном </w:t>
            </w:r>
            <w:r>
              <w:rPr>
                <w:rFonts w:ascii="Times New Roman" w:hAnsi="Times New Roman"/>
                <w:sz w:val="28"/>
              </w:rPr>
              <w:br/>
              <w:t>и иностранном языках</w:t>
            </w:r>
          </w:p>
        </w:tc>
      </w:tr>
    </w:tbl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</w:t>
      </w:r>
      <w:r>
        <w:rPr>
          <w:rFonts w:ascii="Times New Roman" w:hAnsi="Times New Roman"/>
          <w:sz w:val="28"/>
        </w:rPr>
        <w:t>речень профессиональных компетенций: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8208"/>
      </w:tblGrid>
      <w:tr w:rsidR="00684DF5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профессиональных компетенций</w:t>
            </w:r>
          </w:p>
        </w:tc>
      </w:tr>
      <w:tr w:rsidR="00684DF5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ПК-3.1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Информировать на приеме и консультировании субъектов права по вопросам социального обеспечения и социальной защиты.</w:t>
            </w:r>
          </w:p>
        </w:tc>
      </w:tr>
      <w:tr w:rsidR="00684DF5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ПК-3.2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Осуществлять формирование и рассмотрение </w:t>
            </w:r>
            <w:r>
              <w:rPr>
                <w:rFonts w:ascii="Times New Roman" w:hAnsi="Times New Roman"/>
                <w:sz w:val="28"/>
              </w:rPr>
              <w:t>пакета документов для установления и выплаты пенсий и иных социальных выплат и предоставления услуг государственного социального обеспечения, включая выдачу документов по указанным выплатам и услугам.</w:t>
            </w:r>
          </w:p>
        </w:tc>
      </w:tr>
      <w:tr w:rsidR="00684DF5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ПК-3.3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подготовку проектов решений об уст</w:t>
            </w:r>
            <w:r>
              <w:rPr>
                <w:rFonts w:ascii="Times New Roman" w:hAnsi="Times New Roman"/>
                <w:sz w:val="28"/>
              </w:rPr>
              <w:t>ановлении (отказе в установлении) пенсий и иных социальных выплат и предоставлении услуг государственного социального обеспечения, используя информационно-коммуникационные технологии.</w:t>
            </w:r>
          </w:p>
        </w:tc>
      </w:tr>
      <w:tr w:rsidR="00684DF5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ПК-3.4</w:t>
            </w:r>
          </w:p>
        </w:tc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формирование и ведение баз данных об обращениях в т</w:t>
            </w:r>
            <w:r>
              <w:rPr>
                <w:rFonts w:ascii="Times New Roman" w:hAnsi="Times New Roman"/>
                <w:sz w:val="28"/>
              </w:rPr>
              <w:t>ерриториальный орган Фонда пенсионного и социального страхования Российской Федерации, в организацию социальной защиты населения получателей пенсий и иных социальных выплат и предоставления услуг государственного социального обеспечения.</w:t>
            </w:r>
          </w:p>
        </w:tc>
      </w:tr>
    </w:tbl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84DF5" w:rsidRDefault="00B46C9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Особое значение </w:t>
      </w:r>
      <w:r>
        <w:rPr>
          <w:rFonts w:ascii="Times New Roman" w:hAnsi="Times New Roman"/>
          <w:sz w:val="28"/>
        </w:rPr>
        <w:t xml:space="preserve">дисциплина имеет при формировании и развитии </w:t>
      </w:r>
      <w:r>
        <w:rPr>
          <w:rFonts w:ascii="Times New Roman" w:hAnsi="Times New Roman"/>
          <w:sz w:val="28"/>
        </w:rPr>
        <w:t>ПК 3.1 – ПК 3.4., ОК 01 –  ОК 07, ОК 09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Цель и планируемые результаты освоения дисциплины:</w:t>
      </w: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4077"/>
        <w:gridCol w:w="4078"/>
      </w:tblGrid>
      <w:tr w:rsidR="00684DF5">
        <w:trPr>
          <w:trHeight w:val="360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ПК,ОК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Умения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Знания</w:t>
            </w:r>
          </w:p>
          <w:p w:rsidR="00684DF5" w:rsidRDefault="00684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84DF5">
        <w:trPr>
          <w:trHeight w:val="1940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ПК 3.1 – </w:t>
            </w:r>
            <w:r>
              <w:rPr>
                <w:rFonts w:ascii="Times New Roman" w:hAnsi="Times New Roman"/>
                <w:sz w:val="28"/>
              </w:rPr>
              <w:t>ПК 3.4., ОК 01 –  ОК 07, ОК 09</w:t>
            </w:r>
          </w:p>
          <w:p w:rsidR="00684DF5" w:rsidRDefault="00684DF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информировать граждан и юридические лица (через их представителей) по вопросам социального обеспечения;</w:t>
            </w:r>
          </w:p>
          <w:p w:rsidR="00684DF5" w:rsidRDefault="00B46C9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осуществлять прием граждан и представителей юридических лиц по вопросам социального обеспечения;</w:t>
            </w:r>
          </w:p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оказывать </w:t>
            </w:r>
            <w:r>
              <w:rPr>
                <w:rFonts w:ascii="Times New Roman" w:hAnsi="Times New Roman"/>
                <w:sz w:val="28"/>
              </w:rPr>
              <w:t xml:space="preserve">консультационную помощь гражданам и </w:t>
            </w:r>
            <w:r>
              <w:rPr>
                <w:rFonts w:ascii="Times New Roman" w:hAnsi="Times New Roman"/>
                <w:sz w:val="28"/>
              </w:rPr>
              <w:lastRenderedPageBreak/>
              <w:t>представителям юридических лиц по вопросам социального обеспечения.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содержание нормативных правовых актов федерального, регионального и муниципального уровней, регулирующих вопросы социального обеспечения;</w:t>
            </w:r>
          </w:p>
          <w:p w:rsidR="00684DF5" w:rsidRDefault="00B46C9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- способы </w:t>
            </w:r>
            <w:r>
              <w:rPr>
                <w:rFonts w:ascii="Times New Roman" w:hAnsi="Times New Roman"/>
                <w:sz w:val="28"/>
              </w:rPr>
              <w:t>информирования граждан и представителей юридических лиц по вопросам социального обеспечения,</w:t>
            </w:r>
          </w:p>
          <w:p w:rsidR="00684DF5" w:rsidRDefault="00B46C9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полномочия федеральных и региональных органов государственной власти по вопросам социального обеспечения,</w:t>
            </w:r>
          </w:p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административные регламенты в области социального обе</w:t>
            </w:r>
            <w:r>
              <w:rPr>
                <w:rFonts w:ascii="Times New Roman" w:hAnsi="Times New Roman"/>
                <w:sz w:val="28"/>
              </w:rPr>
              <w:t>спечения.</w:t>
            </w:r>
          </w:p>
        </w:tc>
      </w:tr>
    </w:tbl>
    <w:p w:rsidR="00684DF5" w:rsidRDefault="00684DF5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p w:rsidR="00684DF5" w:rsidRDefault="00B46C94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2. ШКАЛА ОЦЕНИВАНИЯ</w:t>
      </w:r>
    </w:p>
    <w:p w:rsidR="00684DF5" w:rsidRDefault="00684DF5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p w:rsidR="00684DF5" w:rsidRDefault="00684DF5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12"/>
        <w:gridCol w:w="1955"/>
        <w:gridCol w:w="2027"/>
        <w:gridCol w:w="2114"/>
        <w:gridCol w:w="1945"/>
      </w:tblGrid>
      <w:tr w:rsidR="00684DF5">
        <w:trPr>
          <w:trHeight w:val="807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Оценка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Отлично</w:t>
            </w:r>
          </w:p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(зачтено)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хорошо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удовлетворительно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Неудовлетворительно (не зачтено)</w:t>
            </w:r>
          </w:p>
        </w:tc>
      </w:tr>
      <w:tr w:rsidR="00684DF5">
        <w:trPr>
          <w:trHeight w:val="807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  <w:shd w:val="clear" w:color="auto" w:fill="FFD821"/>
              </w:rPr>
            </w:pPr>
            <w:r>
              <w:rPr>
                <w:rFonts w:ascii="Times New Roman" w:hAnsi="Times New Roman"/>
                <w:sz w:val="28"/>
              </w:rPr>
              <w:t>Экзамен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Обучающийся показывает высокий уровень теоретических знаний по дисциплине, прослеживает междисциплинарные связи. Умеет увязывать знания, полученные при изучении различных дисциплин, анализировать практические ситуации, принимать соответствующие решения. От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вет, построен логично, материал излагается четко, ясно, </w:t>
            </w: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хорошим языком, аргументировано, уместно используется информационный и иллюстративный материал (примеры из практики и т.д.). На вопросы отвечает кратко, аргументировано, уверенно, по существу.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Обучающ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ийся показывает достаточный уровень профессиональных знаний, свободно оперирует понятиями, методами оценки принятия решений, имеет представление о междисциплинарных связях, увязывает знания, полученные при изучении различных дисциплин, умеет анализировать 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практические ситуации, но допускает </w:t>
            </w: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некоторые погрешности. Ответ построен логично, материал излагается хорошим языком, привлекается информативный и иллюстрированный материал, но при ответе допускает некоторые погрешности. Вопросы, задаваемые преподавателем</w:t>
            </w:r>
            <w:r>
              <w:rPr>
                <w:rFonts w:ascii="Times New Roman" w:hAnsi="Times New Roman"/>
                <w:sz w:val="28"/>
                <w:highlight w:val="white"/>
              </w:rPr>
              <w:t>, не вызывают существенных затруднений.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Обучающийся показывает не достаточный уровень знаний учебного и лекционного материала, не в полном объеме владеет практическими навыками, чувствует себя неуверенно при анализе междисциплинарных связей. В ответе не вс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егда присутствует логика, аргументы привлекаются недостаточно веские. На поставленные вопросы затрудняется с ответами, показывает не </w:t>
            </w: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достаточно глубокие знания.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 xml:space="preserve">Обучающийся </w:t>
            </w:r>
            <w:r>
              <w:rPr>
                <w:rFonts w:ascii="Times New Roman" w:hAnsi="Times New Roman"/>
                <w:sz w:val="28"/>
              </w:rPr>
              <w:t>показывает слабый уровень профессиональных знаний, затрудняется при анализе практич</w:t>
            </w:r>
            <w:r>
              <w:rPr>
                <w:rFonts w:ascii="Times New Roman" w:hAnsi="Times New Roman"/>
                <w:sz w:val="28"/>
              </w:rPr>
              <w:t>еских ситуаций. Не может привести примеры из реальной практики. Неуверенно и логически непоследовательно излагает материал. Неправильно отвечает на поставленные вопросы или затрудняется с ответом.</w:t>
            </w:r>
          </w:p>
        </w:tc>
      </w:tr>
    </w:tbl>
    <w:p w:rsidR="00684DF5" w:rsidRDefault="00684DF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84DF5" w:rsidRDefault="00B46C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 КОНТРОЛЬ И ОЦЕНКА РЕЗУЛЬТАТОВ ОСВОЕНИЯ </w:t>
      </w:r>
      <w:r>
        <w:rPr>
          <w:rFonts w:ascii="Times New Roman" w:hAnsi="Times New Roman"/>
          <w:b/>
          <w:sz w:val="28"/>
        </w:rPr>
        <w:br/>
        <w:t>УЧЕБНОЙ ДИСЦИП</w:t>
      </w:r>
      <w:r>
        <w:rPr>
          <w:rFonts w:ascii="Times New Roman" w:hAnsi="Times New Roman"/>
          <w:b/>
          <w:sz w:val="28"/>
        </w:rPr>
        <w:t>ЛИНЫ</w:t>
      </w:r>
    </w:p>
    <w:p w:rsidR="00684DF5" w:rsidRDefault="00684DF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84DF5" w:rsidRDefault="00B46C94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3.1. Критерии и методы оценивания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969"/>
        <w:gridCol w:w="2441"/>
      </w:tblGrid>
      <w:tr w:rsidR="00684DF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Критерии оценки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Методы оценки</w:t>
            </w:r>
          </w:p>
        </w:tc>
      </w:tr>
      <w:tr w:rsidR="00684DF5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знаний, осваиваемых в рамках дисциплины</w:t>
            </w:r>
          </w:p>
        </w:tc>
      </w:tr>
      <w:tr w:rsidR="00684DF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Понятие и признаки социального государства;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основные функции и задачи социального государства</w:t>
            </w:r>
            <w:r>
              <w:rPr>
                <w:rFonts w:ascii="Times New Roman" w:hAnsi="Times New Roman"/>
                <w:sz w:val="28"/>
              </w:rPr>
              <w:t xml:space="preserve">; </w:t>
            </w:r>
            <w:r>
              <w:rPr>
                <w:rFonts w:ascii="Times New Roman" w:hAnsi="Times New Roman"/>
                <w:sz w:val="28"/>
              </w:rPr>
              <w:t xml:space="preserve">история социальной </w:t>
            </w:r>
            <w:r>
              <w:rPr>
                <w:rFonts w:ascii="Times New Roman" w:hAnsi="Times New Roman"/>
                <w:sz w:val="28"/>
              </w:rPr>
              <w:t>работы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Демонстрирует системные знания о </w:t>
            </w:r>
            <w:r>
              <w:rPr>
                <w:rFonts w:ascii="Times New Roman" w:hAnsi="Times New Roman"/>
                <w:sz w:val="28"/>
              </w:rPr>
              <w:t>понятии и признаках социального государства;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основных функциях и задачах социального государства</w:t>
            </w:r>
            <w:r>
              <w:rPr>
                <w:rFonts w:ascii="Times New Roman" w:hAnsi="Times New Roman"/>
                <w:sz w:val="28"/>
              </w:rPr>
              <w:t xml:space="preserve">; </w:t>
            </w:r>
            <w:r>
              <w:rPr>
                <w:rFonts w:ascii="Times New Roman" w:hAnsi="Times New Roman"/>
                <w:sz w:val="28"/>
              </w:rPr>
              <w:t>истории социальной работы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684DF5" w:rsidRDefault="00684DF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684DF5" w:rsidRDefault="00684DF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</w:t>
            </w:r>
            <w:r>
              <w:rPr>
                <w:rFonts w:ascii="Times New Roman" w:hAnsi="Times New Roman"/>
                <w:sz w:val="28"/>
              </w:rPr>
              <w:t>ных письменных заданий,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выполнения </w:t>
            </w:r>
            <w:r>
              <w:rPr>
                <w:rFonts w:ascii="Times New Roman" w:hAnsi="Times New Roman"/>
                <w:sz w:val="28"/>
              </w:rPr>
              <w:lastRenderedPageBreak/>
              <w:t>практических заданий;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в процессе проведения экзамена </w:t>
            </w:r>
          </w:p>
        </w:tc>
      </w:tr>
      <w:tr w:rsidR="00684DF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Понятие социального обслуживания и социальной защиты населения; правовые основы, принципы и функции социального обслуживания; формы и </w:t>
            </w:r>
            <w:r>
              <w:rPr>
                <w:rFonts w:ascii="Times New Roman" w:hAnsi="Times New Roman"/>
                <w:sz w:val="28"/>
              </w:rPr>
              <w:t>методы социальной работы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</w:t>
            </w:r>
            <w:r>
              <w:rPr>
                <w:rFonts w:ascii="XO Thames" w:hAnsi="XO Thames"/>
                <w:sz w:val="24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 особенностях</w:t>
            </w:r>
            <w:r>
              <w:rPr>
                <w:rFonts w:ascii="Times New Roman" w:hAnsi="Times New Roman"/>
                <w:sz w:val="28"/>
              </w:rPr>
              <w:t xml:space="preserve"> социального обслуживания и социальной защиты населения; о правовых  основах, принципах и функциях социального обслуживания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</w:t>
            </w:r>
            <w:r>
              <w:rPr>
                <w:rFonts w:ascii="Times New Roman" w:hAnsi="Times New Roman"/>
                <w:sz w:val="28"/>
              </w:rPr>
              <w:t>итогам выполнения индивидуальных письменных заданий,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684DF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Особенности </w:t>
            </w:r>
            <w:r>
              <w:rPr>
                <w:rFonts w:ascii="Times New Roman" w:hAnsi="Times New Roman"/>
                <w:sz w:val="28"/>
              </w:rPr>
              <w:t xml:space="preserve">социально-правовой работы с семьей и 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детьми;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социально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-правовая защита инвалидов; социально-правовое обеспечение граждан пострадавших в результате </w:t>
            </w:r>
            <w:r>
              <w:rPr>
                <w:rFonts w:ascii="Times New Roman" w:hAnsi="Times New Roman"/>
                <w:sz w:val="28"/>
              </w:rPr>
              <w:t>радиационных и техногенных катастроф; социальная поддержка ветеранов.</w:t>
            </w:r>
          </w:p>
          <w:p w:rsidR="00684DF5" w:rsidRDefault="00684DF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 социального обслуживания граждан в Российской Федера</w:t>
            </w:r>
            <w:r>
              <w:rPr>
                <w:rFonts w:ascii="Times New Roman" w:hAnsi="Times New Roman"/>
                <w:sz w:val="28"/>
              </w:rPr>
              <w:t>ции и практики его применения в сфере правового регулирования социально-правовых отношений</w:t>
            </w:r>
          </w:p>
          <w:p w:rsidR="00684DF5" w:rsidRDefault="00684DF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684DF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</w:rPr>
              <w:t xml:space="preserve">Особенности: </w:t>
            </w:r>
            <w:r>
              <w:rPr>
                <w:rFonts w:ascii="Times New Roman" w:hAnsi="Times New Roman"/>
                <w:sz w:val="28"/>
              </w:rPr>
              <w:t>социальной защита вынужденных переселенцев и беженцев;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 xml:space="preserve">социальной защиты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</w:rPr>
              <w:t>лиц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подвергшихся политическим репрессиям, и лиц, пострадавших от политических репрессий;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 социальной защиты коренных малочисленны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х народов Севера, Сибири и Дальнего Востока.</w:t>
            </w:r>
          </w:p>
          <w:p w:rsidR="00684DF5" w:rsidRDefault="00684DF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Демонстрирует системные знания социальной работы с отдельными категориями </w:t>
            </w:r>
            <w:r>
              <w:rPr>
                <w:rFonts w:ascii="Times New Roman" w:hAnsi="Times New Roman"/>
                <w:sz w:val="28"/>
              </w:rPr>
              <w:lastRenderedPageBreak/>
              <w:t>граждан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оценка по итогам устного опроса студентов, 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оценка по итогам выполнения индивидуальных письменных заданий,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</w:t>
            </w:r>
            <w:r>
              <w:rPr>
                <w:rFonts w:ascii="Times New Roman" w:hAnsi="Times New Roman"/>
                <w:sz w:val="28"/>
              </w:rPr>
              <w:t>итогам выполнения практических заданий;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684DF5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Перечень умений, осваиваемых в рамках дисциплины</w:t>
            </w:r>
          </w:p>
        </w:tc>
      </w:tr>
      <w:tr w:rsidR="00684DF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Анализировать социальное законодательство и практику его применения,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применять стандарты антикоррупционного поведения.</w:t>
            </w:r>
          </w:p>
          <w:p w:rsidR="00684DF5" w:rsidRDefault="00684DF5">
            <w:pPr>
              <w:spacing w:after="0" w:line="240" w:lineRule="auto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</w:t>
            </w:r>
            <w:r>
              <w:rPr>
                <w:rFonts w:ascii="Times New Roman" w:hAnsi="Times New Roman"/>
                <w:sz w:val="28"/>
              </w:rPr>
              <w:t xml:space="preserve">стрирует навыки работы с нормативной правовой базой и иными </w:t>
            </w:r>
            <w:proofErr w:type="gramStart"/>
            <w:r>
              <w:rPr>
                <w:rFonts w:ascii="Times New Roman" w:hAnsi="Times New Roman"/>
                <w:sz w:val="28"/>
              </w:rPr>
              <w:t>источниками;  умеет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анализировать социальное законодательство и практику его применения; 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умеет решать практические ситуации с нормативным правовым обоснованием;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способен</w:t>
            </w:r>
            <w:r>
              <w:rPr>
                <w:rFonts w:ascii="Times New Roman" w:hAnsi="Times New Roman"/>
                <w:sz w:val="28"/>
              </w:rPr>
              <w:t xml:space="preserve"> применять стандарты антикоррупционного поведения</w:t>
            </w:r>
          </w:p>
          <w:p w:rsidR="00684DF5" w:rsidRDefault="00684DF5">
            <w:pPr>
              <w:spacing w:after="0" w:line="240" w:lineRule="auto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тестирования и выполнения контрольной работы, практических заданий;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оценка в процессе проведения экзамена</w:t>
            </w:r>
          </w:p>
        </w:tc>
      </w:tr>
      <w:tr w:rsidR="00684DF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информировать граждан и юридические лица (через их представителей) по вопросам социального обеспечения</w:t>
            </w:r>
          </w:p>
          <w:p w:rsidR="00684DF5" w:rsidRDefault="00684DF5">
            <w:pPr>
              <w:spacing w:after="0"/>
              <w:jc w:val="both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Демонстрировать умения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>информирование граждан о мерах социальной защиты (поддержки), социальных услугах, иных соц</w:t>
            </w:r>
            <w:r>
              <w:rPr>
                <w:rFonts w:ascii="Times New Roman" w:hAnsi="Times New Roman"/>
                <w:sz w:val="28"/>
              </w:rPr>
              <w:t>иальных гарантиях и выплатах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выполнения индивидуальных письменных </w:t>
            </w:r>
            <w:r>
              <w:rPr>
                <w:rFonts w:ascii="Times New Roman" w:hAnsi="Times New Roman"/>
                <w:sz w:val="28"/>
              </w:rPr>
              <w:lastRenderedPageBreak/>
              <w:t>заданий,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684DF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осуществлять прием гр</w:t>
            </w:r>
            <w:r>
              <w:rPr>
                <w:rFonts w:ascii="Times New Roman" w:hAnsi="Times New Roman"/>
                <w:sz w:val="28"/>
              </w:rPr>
              <w:t>аждан и представителей юридических лиц по вопросам социального обеспечения</w:t>
            </w:r>
          </w:p>
          <w:p w:rsidR="00684DF5" w:rsidRDefault="00684DF5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Демонстрировать умения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формировать и рассматривать документы для установления и осуществления денежных и натуральных предоставлений в рамках социального обеспечения, включая выдачу необходимых документов по указанным вопросам 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</w:t>
            </w:r>
            <w:r>
              <w:rPr>
                <w:rFonts w:ascii="Times New Roman" w:hAnsi="Times New Roman"/>
                <w:sz w:val="28"/>
              </w:rPr>
              <w:t xml:space="preserve"> по итогам выполнения индивидуальных письменных заданий,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684DF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оказывать консультационную помощь гражданам и представителям юридических лиц по вопросам социального о</w:t>
            </w:r>
            <w:r>
              <w:rPr>
                <w:rFonts w:ascii="Times New Roman" w:hAnsi="Times New Roman"/>
                <w:sz w:val="28"/>
              </w:rPr>
              <w:t>беспечения</w:t>
            </w:r>
          </w:p>
          <w:p w:rsidR="00684DF5" w:rsidRDefault="00684DF5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Демонстрировать способности 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формирования документов для установления и осуществления денежных и натуральных предоставлений в рамках социального обеспечения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</w:t>
            </w:r>
            <w:r>
              <w:rPr>
                <w:rFonts w:ascii="Times New Roman" w:hAnsi="Times New Roman"/>
                <w:sz w:val="28"/>
              </w:rPr>
              <w:t>х письменных заданий,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684DF5" w:rsidRDefault="00B46C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в процессе проведения </w:t>
            </w:r>
            <w:r>
              <w:rPr>
                <w:rFonts w:ascii="Times New Roman" w:hAnsi="Times New Roman"/>
                <w:sz w:val="28"/>
              </w:rPr>
              <w:lastRenderedPageBreak/>
              <w:t>экзамена</w:t>
            </w:r>
          </w:p>
        </w:tc>
      </w:tr>
    </w:tbl>
    <w:p w:rsidR="00684DF5" w:rsidRDefault="00684DF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 Типовые оценочные средства текущего контроля</w:t>
      </w:r>
    </w:p>
    <w:p w:rsidR="00684DF5" w:rsidRDefault="00B46C94">
      <w:pPr>
        <w:spacing w:after="0"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Вопросы для обсуждения (устного опроса)</w:t>
      </w:r>
    </w:p>
    <w:p w:rsidR="00684DF5" w:rsidRDefault="00684DF5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Тема 1 </w:t>
      </w:r>
      <w:r>
        <w:rPr>
          <w:rFonts w:ascii="Times New Roman" w:hAnsi="Times New Roman"/>
          <w:b/>
          <w:sz w:val="28"/>
        </w:rPr>
        <w:t xml:space="preserve">Понятие социального государства, </w:t>
      </w:r>
      <w:r>
        <w:rPr>
          <w:rFonts w:ascii="Times New Roman" w:hAnsi="Times New Roman"/>
          <w:b/>
          <w:sz w:val="28"/>
        </w:rPr>
        <w:t>социальная политика</w:t>
      </w:r>
      <w:r>
        <w:rPr>
          <w:rFonts w:ascii="Times New Roman" w:hAnsi="Times New Roman"/>
          <w:sz w:val="28"/>
        </w:rPr>
        <w:t xml:space="preserve"> </w:t>
      </w:r>
    </w:p>
    <w:p w:rsidR="00684DF5" w:rsidRDefault="00684DF5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84DF5" w:rsidRDefault="00B46C94">
      <w:pPr>
        <w:pStyle w:val="aa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 признаки социального государства, его основные функции и задачи. </w:t>
      </w:r>
    </w:p>
    <w:p w:rsidR="00684DF5" w:rsidRDefault="00B46C94">
      <w:pPr>
        <w:pStyle w:val="aa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социальной политики, ее характеристика. </w:t>
      </w:r>
    </w:p>
    <w:p w:rsidR="00684DF5" w:rsidRDefault="00B46C94">
      <w:pPr>
        <w:pStyle w:val="aa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Объект и субъекты и социальной политики. </w:t>
      </w:r>
    </w:p>
    <w:p w:rsidR="00684DF5" w:rsidRDefault="00B46C94">
      <w:pPr>
        <w:pStyle w:val="aa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Модели социальной политики и социальной работы. </w:t>
      </w:r>
    </w:p>
    <w:p w:rsidR="00684DF5" w:rsidRDefault="00B46C94">
      <w:pPr>
        <w:pStyle w:val="aa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</w:t>
      </w:r>
      <w:r>
        <w:rPr>
          <w:rFonts w:ascii="Times New Roman" w:hAnsi="Times New Roman"/>
          <w:sz w:val="28"/>
        </w:rPr>
        <w:t>направления социальной политики в области социальной защиты пожилых, инвалидов, семьи, детей, молодежи и других категорий граждан.</w:t>
      </w:r>
    </w:p>
    <w:p w:rsidR="00684DF5" w:rsidRDefault="00B46C94">
      <w:pPr>
        <w:pStyle w:val="aa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Федеральный, региональный и муниципальный уровень формирования социальной политики.</w:t>
      </w:r>
    </w:p>
    <w:p w:rsidR="00684DF5" w:rsidRDefault="00684DF5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</w:p>
    <w:p w:rsidR="00684DF5" w:rsidRDefault="00684DF5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</w:p>
    <w:p w:rsidR="00684DF5" w:rsidRDefault="00B46C94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2 </w:t>
      </w:r>
      <w:r>
        <w:rPr>
          <w:rFonts w:ascii="Times New Roman" w:hAnsi="Times New Roman"/>
          <w:b/>
          <w:sz w:val="28"/>
        </w:rPr>
        <w:t>Социальная работа как наука, уче</w:t>
      </w:r>
      <w:r>
        <w:rPr>
          <w:rFonts w:ascii="Times New Roman" w:hAnsi="Times New Roman"/>
          <w:b/>
          <w:sz w:val="28"/>
        </w:rPr>
        <w:t>бная дисциплина, профессиональная деятельность</w:t>
      </w:r>
    </w:p>
    <w:p w:rsidR="00684DF5" w:rsidRDefault="00684DF5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pStyle w:val="aa"/>
        <w:keepNext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Социальная работа как наука. </w:t>
      </w:r>
    </w:p>
    <w:p w:rsidR="00684DF5" w:rsidRDefault="00B46C94">
      <w:pPr>
        <w:pStyle w:val="aa"/>
        <w:keepNext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Социальная работа как учебная дисциплина. </w:t>
      </w:r>
    </w:p>
    <w:p w:rsidR="00684DF5" w:rsidRDefault="00B46C94">
      <w:pPr>
        <w:pStyle w:val="aa"/>
        <w:keepNext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Правовые основы осуществления социальной работы как профессиональной деятельности: объекты, субъекты, цели социальной работы, основные </w:t>
      </w:r>
      <w:r>
        <w:rPr>
          <w:rFonts w:ascii="Times New Roman" w:hAnsi="Times New Roman"/>
          <w:sz w:val="28"/>
        </w:rPr>
        <w:t>аспекты социальной деятельности.</w:t>
      </w:r>
    </w:p>
    <w:p w:rsidR="00684DF5" w:rsidRDefault="00B46C94">
      <w:pPr>
        <w:pStyle w:val="aa"/>
        <w:keepNext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Основные функции и виды деятельности социального работника.</w:t>
      </w:r>
    </w:p>
    <w:p w:rsidR="00684DF5" w:rsidRDefault="00B46C94">
      <w:pPr>
        <w:pStyle w:val="aa"/>
        <w:keepNext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Профессиональные роли социального работника.</w:t>
      </w:r>
    </w:p>
    <w:p w:rsidR="00684DF5" w:rsidRDefault="00684DF5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 Сущность и содержание социального обслуживания и социальной защиты населения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pStyle w:val="aa"/>
        <w:numPr>
          <w:ilvl w:val="0"/>
          <w:numId w:val="2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социального обслуживани</w:t>
      </w:r>
      <w:r>
        <w:rPr>
          <w:rFonts w:ascii="Times New Roman" w:hAnsi="Times New Roman"/>
          <w:sz w:val="28"/>
        </w:rPr>
        <w:t xml:space="preserve">я и социальной защиты населения. </w:t>
      </w:r>
    </w:p>
    <w:p w:rsidR="00684DF5" w:rsidRDefault="00B46C94">
      <w:pPr>
        <w:pStyle w:val="aa"/>
        <w:numPr>
          <w:ilvl w:val="0"/>
          <w:numId w:val="2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Социальные службы, работники и клиенты социальной службы.</w:t>
      </w:r>
    </w:p>
    <w:p w:rsidR="00684DF5" w:rsidRDefault="00B46C94">
      <w:pPr>
        <w:pStyle w:val="aa"/>
        <w:numPr>
          <w:ilvl w:val="0"/>
          <w:numId w:val="2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Правовые основы, принципы и функции социального обслуживания. </w:t>
      </w:r>
    </w:p>
    <w:p w:rsidR="00684DF5" w:rsidRDefault="00B46C94">
      <w:pPr>
        <w:pStyle w:val="aa"/>
        <w:numPr>
          <w:ilvl w:val="0"/>
          <w:numId w:val="2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Компетенция субъектов РФ и органов местного самоуправления в сфере социального обслуживания. </w:t>
      </w:r>
    </w:p>
    <w:p w:rsidR="00684DF5" w:rsidRDefault="00B46C94">
      <w:pPr>
        <w:pStyle w:val="aa"/>
        <w:numPr>
          <w:ilvl w:val="0"/>
          <w:numId w:val="2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</w:t>
      </w:r>
      <w:r>
        <w:rPr>
          <w:rFonts w:ascii="Times New Roman" w:hAnsi="Times New Roman"/>
          <w:sz w:val="28"/>
        </w:rPr>
        <w:t>ные услуги: виды, формы, основания предоставления.</w:t>
      </w:r>
    </w:p>
    <w:p w:rsidR="00684DF5" w:rsidRDefault="00684DF5">
      <w:pPr>
        <w:pStyle w:val="aa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</w:rPr>
      </w:pPr>
    </w:p>
    <w:p w:rsidR="00684DF5" w:rsidRDefault="00B46C9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4 </w:t>
      </w:r>
      <w:r>
        <w:rPr>
          <w:rFonts w:ascii="Times New Roman" w:hAnsi="Times New Roman"/>
          <w:b/>
          <w:sz w:val="28"/>
        </w:rPr>
        <w:t>Направления, формы и методы социальной работы</w:t>
      </w:r>
    </w:p>
    <w:p w:rsidR="00684DF5" w:rsidRDefault="00B46C94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Деятельностная</w:t>
      </w:r>
      <w:proofErr w:type="spellEnd"/>
      <w:r>
        <w:rPr>
          <w:rFonts w:ascii="Times New Roman" w:hAnsi="Times New Roman"/>
          <w:sz w:val="28"/>
        </w:rPr>
        <w:t xml:space="preserve"> сущность социальной работы.</w:t>
      </w:r>
    </w:p>
    <w:p w:rsidR="00684DF5" w:rsidRDefault="00B46C94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Направления и формы социальной работы.</w:t>
      </w:r>
    </w:p>
    <w:p w:rsidR="00684DF5" w:rsidRDefault="00684DF5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84DF5" w:rsidRDefault="00B46C94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5 </w:t>
      </w:r>
      <w:r>
        <w:rPr>
          <w:rFonts w:ascii="Times New Roman" w:hAnsi="Times New Roman"/>
          <w:b/>
          <w:sz w:val="28"/>
        </w:rPr>
        <w:t>Семья как объект социальной работы</w:t>
      </w:r>
    </w:p>
    <w:p w:rsidR="00684DF5" w:rsidRDefault="00B46C94">
      <w:pPr>
        <w:pStyle w:val="aa"/>
        <w:keepNext/>
        <w:numPr>
          <w:ilvl w:val="0"/>
          <w:numId w:val="2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Типология социальных проблем семьи. </w:t>
      </w:r>
    </w:p>
    <w:p w:rsidR="00684DF5" w:rsidRDefault="00B46C94">
      <w:pPr>
        <w:pStyle w:val="aa"/>
        <w:keepNext/>
        <w:numPr>
          <w:ilvl w:val="0"/>
          <w:numId w:val="2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Государственно-правовые основы поддержки семьи. </w:t>
      </w:r>
    </w:p>
    <w:p w:rsidR="00684DF5" w:rsidRDefault="00B46C94">
      <w:pPr>
        <w:pStyle w:val="aa"/>
        <w:keepNext/>
        <w:numPr>
          <w:ilvl w:val="0"/>
          <w:numId w:val="2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Социальная работа с семьями группы риска: понятие, сущность, классификация.</w:t>
      </w:r>
    </w:p>
    <w:p w:rsidR="00684DF5" w:rsidRDefault="00B46C94">
      <w:pPr>
        <w:pStyle w:val="aa"/>
        <w:keepNext/>
        <w:numPr>
          <w:ilvl w:val="0"/>
          <w:numId w:val="2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Особенности социальной работы с неполными семьями. </w:t>
      </w:r>
    </w:p>
    <w:p w:rsidR="00684DF5" w:rsidRDefault="00B46C94">
      <w:pPr>
        <w:pStyle w:val="aa"/>
        <w:keepNext/>
        <w:numPr>
          <w:ilvl w:val="0"/>
          <w:numId w:val="2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Современные технологии социальной работы с</w:t>
      </w:r>
      <w:r>
        <w:rPr>
          <w:rFonts w:ascii="Times New Roman" w:hAnsi="Times New Roman"/>
          <w:sz w:val="28"/>
        </w:rPr>
        <w:t xml:space="preserve"> многодетными семьями.</w:t>
      </w:r>
    </w:p>
    <w:p w:rsidR="00684DF5" w:rsidRDefault="00B46C94">
      <w:pPr>
        <w:pStyle w:val="aa"/>
        <w:keepNext/>
        <w:numPr>
          <w:ilvl w:val="0"/>
          <w:numId w:val="2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Социальная работа с малообеспеченными семьями. </w:t>
      </w:r>
    </w:p>
    <w:p w:rsidR="00684DF5" w:rsidRDefault="00B46C94">
      <w:pPr>
        <w:pStyle w:val="aa"/>
        <w:keepNext/>
        <w:numPr>
          <w:ilvl w:val="0"/>
          <w:numId w:val="2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Основные направления социальной работы с семьями, воспитывающими детей.</w:t>
      </w:r>
    </w:p>
    <w:p w:rsidR="00684DF5" w:rsidRDefault="00684DF5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</w:t>
      </w:r>
      <w:r>
        <w:rPr>
          <w:rFonts w:ascii="Times New Roman" w:hAnsi="Times New Roman"/>
          <w:b/>
          <w:sz w:val="28"/>
        </w:rPr>
        <w:t>6. Социальная работа с молодежью и детьми групп риска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pStyle w:val="aa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направления социальной молодежной политики </w:t>
      </w:r>
      <w:r>
        <w:rPr>
          <w:rFonts w:ascii="Times New Roman" w:hAnsi="Times New Roman"/>
          <w:sz w:val="28"/>
        </w:rPr>
        <w:t xml:space="preserve">в России на современном этапе. </w:t>
      </w:r>
    </w:p>
    <w:p w:rsidR="00684DF5" w:rsidRDefault="00B46C94">
      <w:pPr>
        <w:pStyle w:val="aa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Социальные проблемы молодежи - занятость, доступ к получению образования, жилищная проблема, досуг, зависимость от родителей и другие проблемы, отягощаются сложностью самореализации, поиска своего места при вступлении во </w:t>
      </w:r>
      <w:r>
        <w:rPr>
          <w:rFonts w:ascii="Times New Roman" w:hAnsi="Times New Roman"/>
          <w:sz w:val="28"/>
        </w:rPr>
        <w:t>взрослую жизнь.</w:t>
      </w:r>
    </w:p>
    <w:p w:rsidR="00684DF5" w:rsidRDefault="00B46C94">
      <w:pPr>
        <w:pStyle w:val="aa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Особенности социализации подростков. </w:t>
      </w:r>
    </w:p>
    <w:p w:rsidR="00684DF5" w:rsidRDefault="00B46C94">
      <w:pPr>
        <w:pStyle w:val="aa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Система работы с </w:t>
      </w:r>
      <w:proofErr w:type="spellStart"/>
      <w:r>
        <w:rPr>
          <w:rFonts w:ascii="Times New Roman" w:hAnsi="Times New Roman"/>
          <w:sz w:val="28"/>
        </w:rPr>
        <w:t>дезадаптированными</w:t>
      </w:r>
      <w:proofErr w:type="spellEnd"/>
      <w:r>
        <w:rPr>
          <w:rFonts w:ascii="Times New Roman" w:hAnsi="Times New Roman"/>
          <w:sz w:val="28"/>
        </w:rPr>
        <w:t xml:space="preserve"> детьми и подростками группы риска.</w:t>
      </w:r>
    </w:p>
    <w:p w:rsidR="00684DF5" w:rsidRDefault="00B46C94">
      <w:pPr>
        <w:pStyle w:val="aa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Реабилитация детей с нарушением социальных связей.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7. Социальная геронтология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pStyle w:val="aa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Социальная геронтология, как основа организ</w:t>
      </w:r>
      <w:r>
        <w:rPr>
          <w:rFonts w:ascii="Times New Roman" w:hAnsi="Times New Roman"/>
          <w:sz w:val="28"/>
        </w:rPr>
        <w:t>ации работы с пожилыми людьми.</w:t>
      </w:r>
    </w:p>
    <w:p w:rsidR="00684DF5" w:rsidRDefault="00B46C94">
      <w:pPr>
        <w:pStyle w:val="aa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Деятельность государства в интересах пожилых людей.</w:t>
      </w:r>
    </w:p>
    <w:p w:rsidR="00684DF5" w:rsidRDefault="00B46C94">
      <w:pPr>
        <w:pStyle w:val="aa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Социальное обслуживание и обеспечение пожилых людей.</w:t>
      </w:r>
    </w:p>
    <w:p w:rsidR="00684DF5" w:rsidRDefault="00684DF5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8. </w:t>
      </w:r>
      <w:r>
        <w:rPr>
          <w:rFonts w:ascii="Times New Roman" w:hAnsi="Times New Roman"/>
          <w:b/>
          <w:sz w:val="28"/>
        </w:rPr>
        <w:t>Социально – правовые и законодательные основы социальной работы с инвалидами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84DF5" w:rsidRDefault="00B46C94">
      <w:pPr>
        <w:pStyle w:val="aa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инвалидности, ее виды. </w:t>
      </w:r>
    </w:p>
    <w:p w:rsidR="00684DF5" w:rsidRDefault="00B46C94">
      <w:pPr>
        <w:pStyle w:val="aa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равовые основы социальной защиты инвалидов. </w:t>
      </w:r>
    </w:p>
    <w:p w:rsidR="00684DF5" w:rsidRDefault="00B46C94">
      <w:pPr>
        <w:pStyle w:val="aa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Реабилитация и </w:t>
      </w:r>
      <w:proofErr w:type="spellStart"/>
      <w:r>
        <w:rPr>
          <w:rFonts w:ascii="Times New Roman" w:hAnsi="Times New Roman"/>
          <w:sz w:val="28"/>
        </w:rPr>
        <w:t>абилитация</w:t>
      </w:r>
      <w:proofErr w:type="spellEnd"/>
      <w:r>
        <w:rPr>
          <w:rFonts w:ascii="Times New Roman" w:hAnsi="Times New Roman"/>
          <w:sz w:val="28"/>
        </w:rPr>
        <w:t xml:space="preserve"> инвалидов. </w:t>
      </w:r>
    </w:p>
    <w:p w:rsidR="00684DF5" w:rsidRDefault="00B46C94">
      <w:pPr>
        <w:pStyle w:val="aa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Безбарьерная</w:t>
      </w:r>
      <w:proofErr w:type="spellEnd"/>
      <w:r>
        <w:rPr>
          <w:rFonts w:ascii="Times New Roman" w:hAnsi="Times New Roman"/>
          <w:sz w:val="28"/>
        </w:rPr>
        <w:t xml:space="preserve"> среда для лиц с ограниченными возможностями здоровья.</w:t>
      </w:r>
    </w:p>
    <w:p w:rsidR="00684DF5" w:rsidRDefault="00684DF5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</w:p>
    <w:p w:rsidR="00684DF5" w:rsidRDefault="00B46C94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9. </w:t>
      </w:r>
      <w:r>
        <w:rPr>
          <w:rFonts w:ascii="Times New Roman" w:hAnsi="Times New Roman"/>
          <w:b/>
          <w:sz w:val="28"/>
        </w:rPr>
        <w:t>Социальная помощь при принятии ребенка в семью</w:t>
      </w:r>
    </w:p>
    <w:p w:rsidR="00684DF5" w:rsidRDefault="00B46C94">
      <w:pPr>
        <w:pStyle w:val="aa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Социальное сопровождение приемных семей. </w:t>
      </w:r>
    </w:p>
    <w:p w:rsidR="00684DF5" w:rsidRDefault="00B46C94">
      <w:pPr>
        <w:pStyle w:val="aa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Правовое</w:t>
      </w:r>
      <w:r>
        <w:rPr>
          <w:rFonts w:ascii="Times New Roman" w:hAnsi="Times New Roman"/>
          <w:sz w:val="28"/>
        </w:rPr>
        <w:t xml:space="preserve"> основы принятия ребенка на воспитание в семью.</w:t>
      </w:r>
    </w:p>
    <w:p w:rsidR="00684DF5" w:rsidRDefault="00684DF5">
      <w:pPr>
        <w:pStyle w:val="aa"/>
        <w:keepNext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10. </w:t>
      </w:r>
      <w:r>
        <w:rPr>
          <w:rFonts w:ascii="Times New Roman" w:hAnsi="Times New Roman"/>
          <w:b/>
          <w:sz w:val="28"/>
        </w:rPr>
        <w:t>Социальная работа с лицами из групп риска, оказавшимися в трудной жизненной ситуации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pStyle w:val="aa"/>
        <w:numPr>
          <w:ilvl w:val="3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Нормативно – правовая основа при работе с лицами из групп риска, оказавшимися в трудной жизненной ситуации.</w:t>
      </w:r>
    </w:p>
    <w:p w:rsidR="00684DF5" w:rsidRDefault="00B46C94">
      <w:pPr>
        <w:pStyle w:val="aa"/>
        <w:numPr>
          <w:ilvl w:val="3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Социально-правовая помощь лицам, оказавшимся в трудной жизненной ситуации.</w:t>
      </w:r>
    </w:p>
    <w:p w:rsidR="00684DF5" w:rsidRDefault="00684DF5">
      <w:pPr>
        <w:pStyle w:val="aa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</w:rPr>
      </w:pPr>
    </w:p>
    <w:p w:rsidR="00684DF5" w:rsidRDefault="00B46C94">
      <w:pPr>
        <w:pStyle w:val="aa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Тема 11. Социальная защита малообеспеченных слоев населения</w:t>
      </w:r>
    </w:p>
    <w:p w:rsidR="00684DF5" w:rsidRDefault="00684DF5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pStyle w:val="aa"/>
        <w:keepNext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Материальная обеспеченность людей, ее показатели. </w:t>
      </w:r>
    </w:p>
    <w:p w:rsidR="00684DF5" w:rsidRDefault="00B46C94">
      <w:pPr>
        <w:pStyle w:val="aa"/>
        <w:keepNext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Формы и методы социальной работы по повышению жизненного уровня мало</w:t>
      </w:r>
      <w:r>
        <w:rPr>
          <w:rFonts w:ascii="Times New Roman" w:hAnsi="Times New Roman"/>
          <w:sz w:val="28"/>
        </w:rPr>
        <w:t>обеспеченных групп населения.</w:t>
      </w:r>
    </w:p>
    <w:p w:rsidR="00684DF5" w:rsidRDefault="00684DF5">
      <w:pPr>
        <w:pStyle w:val="aa"/>
        <w:keepNext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</w:p>
    <w:p w:rsidR="00684DF5" w:rsidRDefault="00684DF5">
      <w:pPr>
        <w:pStyle w:val="aa"/>
        <w:keepNext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12. </w:t>
      </w:r>
      <w:r>
        <w:rPr>
          <w:rFonts w:ascii="Times New Roman" w:hAnsi="Times New Roman"/>
          <w:b/>
          <w:sz w:val="28"/>
        </w:rPr>
        <w:t>Социальная работа в пенитенциарных учреждениях</w:t>
      </w:r>
    </w:p>
    <w:p w:rsidR="00684DF5" w:rsidRDefault="00B46C94">
      <w:pPr>
        <w:pStyle w:val="aa"/>
        <w:keepNext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Особенности социальной работы в уголовно-исполнительной системе. </w:t>
      </w:r>
    </w:p>
    <w:p w:rsidR="00684DF5" w:rsidRDefault="00B46C94">
      <w:pPr>
        <w:pStyle w:val="aa"/>
        <w:keepNext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Социальная адаптация женщин, освободившихся из мест лишения свободы.</w:t>
      </w:r>
    </w:p>
    <w:p w:rsidR="00684DF5" w:rsidRDefault="00684DF5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13.</w:t>
      </w:r>
    </w:p>
    <w:p w:rsidR="00684DF5" w:rsidRDefault="00B46C94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Этические основы </w:t>
      </w:r>
      <w:r>
        <w:rPr>
          <w:rFonts w:ascii="Times New Roman" w:hAnsi="Times New Roman"/>
          <w:b/>
          <w:sz w:val="28"/>
        </w:rPr>
        <w:t>социальной работы</w:t>
      </w:r>
    </w:p>
    <w:p w:rsidR="00684DF5" w:rsidRDefault="00684DF5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pStyle w:val="aa"/>
        <w:keepNext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Этика социальной работы. </w:t>
      </w:r>
    </w:p>
    <w:p w:rsidR="00684DF5" w:rsidRDefault="00B46C94">
      <w:pPr>
        <w:pStyle w:val="aa"/>
        <w:keepNext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Профессионально-этический кодекс специалиста по социальной работе.</w:t>
      </w:r>
    </w:p>
    <w:p w:rsidR="00684DF5" w:rsidRDefault="00684DF5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14. </w:t>
      </w:r>
      <w:r>
        <w:rPr>
          <w:rFonts w:ascii="Times New Roman" w:hAnsi="Times New Roman"/>
          <w:b/>
          <w:sz w:val="28"/>
        </w:rPr>
        <w:t>Зарубежный опыт социальной работы</w:t>
      </w:r>
    </w:p>
    <w:p w:rsidR="00684DF5" w:rsidRDefault="00684DF5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684DF5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84DF5" w:rsidRDefault="00B46C94">
      <w:pPr>
        <w:pStyle w:val="aa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Научный и профессиональный подход к социальной работе в зарубежных странах.</w:t>
      </w:r>
    </w:p>
    <w:p w:rsidR="00684DF5" w:rsidRDefault="00B46C94">
      <w:pPr>
        <w:pStyle w:val="aa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Тенденции современной </w:t>
      </w:r>
      <w:r>
        <w:rPr>
          <w:rFonts w:ascii="Times New Roman" w:hAnsi="Times New Roman"/>
          <w:sz w:val="28"/>
        </w:rPr>
        <w:t>социальной работы за рубежом</w:t>
      </w:r>
    </w:p>
    <w:p w:rsidR="00684DF5" w:rsidRDefault="00B46C94">
      <w:pPr>
        <w:pStyle w:val="aa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Понятие, структура и виды правосознания. </w:t>
      </w:r>
    </w:p>
    <w:p w:rsidR="00684DF5" w:rsidRDefault="00B46C94">
      <w:pPr>
        <w:pStyle w:val="aa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Правовая идеология и правовая психология. </w:t>
      </w:r>
    </w:p>
    <w:p w:rsidR="00684DF5" w:rsidRDefault="00B46C94">
      <w:pPr>
        <w:pStyle w:val="aa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Взаимодействие права и правосознания.</w:t>
      </w:r>
    </w:p>
    <w:p w:rsidR="00684DF5" w:rsidRDefault="00B46C94">
      <w:pPr>
        <w:pStyle w:val="aa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Правовая культура и ее элементы. </w:t>
      </w:r>
    </w:p>
    <w:p w:rsidR="00684DF5" w:rsidRDefault="00B46C94">
      <w:pPr>
        <w:pStyle w:val="aa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Значение правовой культуры в формировании правового государства, </w:t>
      </w:r>
      <w:r>
        <w:rPr>
          <w:rFonts w:ascii="Times New Roman" w:hAnsi="Times New Roman"/>
          <w:sz w:val="28"/>
        </w:rPr>
        <w:t>современного юриста.</w:t>
      </w:r>
    </w:p>
    <w:p w:rsidR="00684DF5" w:rsidRDefault="00B46C94">
      <w:pPr>
        <w:pStyle w:val="aa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Правовое воспитание и его формы.</w:t>
      </w:r>
    </w:p>
    <w:p w:rsidR="00684DF5" w:rsidRDefault="00684DF5">
      <w:pPr>
        <w:spacing w:after="0"/>
        <w:jc w:val="both"/>
        <w:rPr>
          <w:rFonts w:ascii="Times New Roman" w:hAnsi="Times New Roman"/>
          <w:sz w:val="24"/>
        </w:rPr>
      </w:pPr>
    </w:p>
    <w:p w:rsidR="00684DF5" w:rsidRDefault="00B46C94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Тестирование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1. В какой статье Конституции закреплено положение, что Российская Федерация является социальным государством? 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pStyle w:val="aa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статья 2;</w:t>
      </w:r>
    </w:p>
    <w:p w:rsidR="00684DF5" w:rsidRDefault="00B46C94">
      <w:pPr>
        <w:pStyle w:val="aa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статья 7;</w:t>
      </w:r>
    </w:p>
    <w:p w:rsidR="00684DF5" w:rsidRDefault="00B46C94">
      <w:pPr>
        <w:pStyle w:val="aa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статья 8;</w:t>
      </w:r>
    </w:p>
    <w:p w:rsidR="00684DF5" w:rsidRDefault="00B46C94">
      <w:pPr>
        <w:pStyle w:val="aa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стать 17. 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2. Обязывает ли Конституция РФ создание дополнительных форм социального обеспечения и благотворительность? </w:t>
      </w:r>
    </w:p>
    <w:p w:rsidR="00684DF5" w:rsidRDefault="00B46C94">
      <w:pPr>
        <w:pStyle w:val="aa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статья 39;</w:t>
      </w:r>
    </w:p>
    <w:p w:rsidR="00684DF5" w:rsidRDefault="00B46C94">
      <w:pPr>
        <w:pStyle w:val="aa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статья 7;</w:t>
      </w:r>
    </w:p>
    <w:p w:rsidR="00684DF5" w:rsidRDefault="00B46C94">
      <w:pPr>
        <w:pStyle w:val="aa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нет, Конституция не может обязать граждан к данным формам социальной защиты, а лишь поощряет их;</w:t>
      </w:r>
    </w:p>
    <w:p w:rsidR="00684DF5" w:rsidRDefault="00B46C94">
      <w:pPr>
        <w:pStyle w:val="aa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нет, данное положение вообще </w:t>
      </w:r>
      <w:r>
        <w:rPr>
          <w:rFonts w:ascii="Times New Roman" w:hAnsi="Times New Roman"/>
          <w:color w:val="000000" w:themeColor="text1"/>
          <w:sz w:val="28"/>
        </w:rPr>
        <w:t>не упоминается в тексте Конституции.</w:t>
      </w:r>
    </w:p>
    <w:p w:rsidR="00684DF5" w:rsidRDefault="00684DF5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3. Каков размер квоты для приема на работу инвалидов?</w:t>
      </w:r>
    </w:p>
    <w:p w:rsidR="00684DF5" w:rsidRDefault="00B46C94">
      <w:pPr>
        <w:pStyle w:val="aa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5 % от количества работников для организаций с численностью работников более 100 человек;</w:t>
      </w:r>
    </w:p>
    <w:p w:rsidR="00684DF5" w:rsidRDefault="00B46C94">
      <w:pPr>
        <w:pStyle w:val="aa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2 - 4 % от количества работников для организаций с численностью работников</w:t>
      </w:r>
      <w:r>
        <w:rPr>
          <w:rFonts w:ascii="Times New Roman" w:hAnsi="Times New Roman"/>
          <w:b/>
          <w:color w:val="000000" w:themeColor="text1"/>
          <w:sz w:val="28"/>
        </w:rPr>
        <w:t xml:space="preserve"> более 100 человек;</w:t>
      </w:r>
    </w:p>
    <w:p w:rsidR="00684DF5" w:rsidRDefault="00B46C94">
      <w:pPr>
        <w:pStyle w:val="aa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2 % от количества работников для организаций с численностью работников менее 100 человек;</w:t>
      </w:r>
    </w:p>
    <w:p w:rsidR="00684DF5" w:rsidRDefault="00B46C94">
      <w:pPr>
        <w:pStyle w:val="aa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5 </w:t>
      </w:r>
      <w:proofErr w:type="gramStart"/>
      <w:r>
        <w:rPr>
          <w:rFonts w:ascii="Times New Roman" w:hAnsi="Times New Roman"/>
          <w:color w:val="000000" w:themeColor="text1"/>
          <w:sz w:val="28"/>
        </w:rPr>
        <w:t>%  от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количества работников для организаций с численностью работников более 100 человек.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color w:val="000000" w:themeColor="text1"/>
          <w:sz w:val="28"/>
        </w:rPr>
        <w:t xml:space="preserve">4. Индивидуальная программа реабилитации или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абилитаци</w:t>
      </w:r>
      <w:r>
        <w:rPr>
          <w:rFonts w:ascii="Times New Roman" w:hAnsi="Times New Roman"/>
          <w:color w:val="000000" w:themeColor="text1"/>
          <w:sz w:val="28"/>
        </w:rPr>
        <w:t>и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для инвалида имеет __________ характер.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pStyle w:val="aa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обязательный;</w:t>
      </w:r>
    </w:p>
    <w:p w:rsidR="00684DF5" w:rsidRDefault="00B46C94">
      <w:pPr>
        <w:pStyle w:val="aa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императивный;</w:t>
      </w:r>
    </w:p>
    <w:p w:rsidR="00684DF5" w:rsidRDefault="00B46C94">
      <w:pPr>
        <w:pStyle w:val="aa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рекомендательный;</w:t>
      </w:r>
    </w:p>
    <w:p w:rsidR="00684DF5" w:rsidRDefault="00B46C94">
      <w:pPr>
        <w:pStyle w:val="aa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дискреционный.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5. Отметьте нормативные акты, регулирующие отношения в сфере социальной защиты инвалидов: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pStyle w:val="aa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 xml:space="preserve">Федеральный закон от 29 декабря 2012 г. № 273-ФЗ «Об </w:t>
      </w:r>
      <w:r>
        <w:rPr>
          <w:rFonts w:ascii="Times New Roman" w:hAnsi="Times New Roman"/>
          <w:b/>
          <w:color w:val="000000" w:themeColor="text1"/>
          <w:sz w:val="28"/>
          <w:u w:val="single"/>
        </w:rPr>
        <w:t>образовании в Российской Федерации»;</w:t>
      </w:r>
    </w:p>
    <w:p w:rsidR="00684DF5" w:rsidRDefault="00B46C94">
      <w:pPr>
        <w:pStyle w:val="aa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Федеральный закон от 24 ноября 1995 г. № 181-ФЗ «О социальной защите инвалидов в Российской Федерации»;</w:t>
      </w:r>
    </w:p>
    <w:p w:rsidR="00684DF5" w:rsidRDefault="00B46C94">
      <w:pPr>
        <w:pStyle w:val="aa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lastRenderedPageBreak/>
        <w:t xml:space="preserve">Постановление Правительства РФ от 17 марта 2011 г. № 175 «О государственной программе Российской Федерации </w:t>
      </w:r>
      <w:r>
        <w:rPr>
          <w:rFonts w:ascii="Times New Roman" w:hAnsi="Times New Roman"/>
          <w:b/>
          <w:color w:val="000000" w:themeColor="text1"/>
          <w:sz w:val="28"/>
          <w:u w:val="single"/>
        </w:rPr>
        <w:t>«Доступная среда» на 2011–2015 годы»;</w:t>
      </w:r>
    </w:p>
    <w:p w:rsidR="00684DF5" w:rsidRDefault="00B46C94">
      <w:pPr>
        <w:pStyle w:val="aa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color w:val="000000" w:themeColor="text1"/>
          <w:sz w:val="28"/>
        </w:rPr>
        <w:t>Постановление Правительства РФ от 2 марта 2019 г. N 234 «О системе управления реализацией национальной программы «Цифровая экономика Российской Федерации»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color w:val="000000" w:themeColor="text1"/>
          <w:sz w:val="28"/>
        </w:rPr>
        <w:t>6. Отметьте меры социальной поддержки инвалидов войны: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pStyle w:val="aa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внеоче</w:t>
      </w:r>
      <w:r>
        <w:rPr>
          <w:rFonts w:ascii="Times New Roman" w:hAnsi="Times New Roman"/>
          <w:b/>
          <w:color w:val="000000" w:themeColor="text1"/>
          <w:sz w:val="28"/>
          <w:u w:val="single"/>
        </w:rPr>
        <w:t>редная установка квартирного телефона;</w:t>
      </w:r>
    </w:p>
    <w:p w:rsidR="00684DF5" w:rsidRDefault="00B46C94">
      <w:pPr>
        <w:pStyle w:val="aa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компенсация 50% расходов на оплату жилых помещений;</w:t>
      </w:r>
    </w:p>
    <w:p w:rsidR="00684DF5" w:rsidRDefault="00B46C94">
      <w:pPr>
        <w:pStyle w:val="aa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выплата пособия по безработице;</w:t>
      </w:r>
    </w:p>
    <w:p w:rsidR="00684DF5" w:rsidRDefault="00B46C94">
      <w:pPr>
        <w:pStyle w:val="aa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дополнительное профессиональное образование за счет средств муниципалитета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7. Какова продолжительность рабочего дня молодых работник</w:t>
      </w:r>
      <w:r>
        <w:rPr>
          <w:rFonts w:ascii="Times New Roman" w:hAnsi="Times New Roman"/>
          <w:color w:val="000000" w:themeColor="text1"/>
          <w:sz w:val="28"/>
        </w:rPr>
        <w:t>ов в возрасте 17 лет?</w:t>
      </w: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a)</w:t>
      </w:r>
      <w:r>
        <w:rPr>
          <w:rFonts w:ascii="Times New Roman" w:hAnsi="Times New Roman"/>
          <w:color w:val="000000" w:themeColor="text1"/>
          <w:sz w:val="28"/>
        </w:rPr>
        <w:tab/>
        <w:t>4 часа;</w:t>
      </w: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b)</w:t>
      </w:r>
      <w:r>
        <w:rPr>
          <w:rFonts w:ascii="Times New Roman" w:hAnsi="Times New Roman"/>
          <w:color w:val="000000" w:themeColor="text1"/>
          <w:sz w:val="28"/>
        </w:rPr>
        <w:tab/>
        <w:t>5 часов;</w:t>
      </w: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c)</w:t>
      </w:r>
      <w:r>
        <w:rPr>
          <w:rFonts w:ascii="Times New Roman" w:hAnsi="Times New Roman"/>
          <w:color w:val="000000" w:themeColor="text1"/>
          <w:sz w:val="28"/>
        </w:rPr>
        <w:tab/>
        <w:t xml:space="preserve">8 часов </w:t>
      </w: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d)</w:t>
      </w:r>
      <w:r>
        <w:rPr>
          <w:rFonts w:ascii="Times New Roman" w:hAnsi="Times New Roman"/>
          <w:color w:val="000000" w:themeColor="text1"/>
          <w:sz w:val="28"/>
        </w:rPr>
        <w:tab/>
      </w:r>
      <w:r>
        <w:rPr>
          <w:rFonts w:ascii="Times New Roman" w:hAnsi="Times New Roman"/>
          <w:b/>
          <w:color w:val="000000" w:themeColor="text1"/>
          <w:sz w:val="28"/>
          <w:u w:val="single"/>
        </w:rPr>
        <w:t>7 часов.</w:t>
      </w:r>
    </w:p>
    <w:p w:rsidR="00684DF5" w:rsidRDefault="00B46C94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8. Какова продолжительность ежегодного оплачиваемого отпуска для работающих инвалидов?</w:t>
      </w:r>
    </w:p>
    <w:p w:rsidR="00684DF5" w:rsidRDefault="00684DF5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pStyle w:val="aa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не менее 30 дней;</w:t>
      </w:r>
    </w:p>
    <w:p w:rsidR="00684DF5" w:rsidRDefault="00B46C94">
      <w:pPr>
        <w:pStyle w:val="aa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не менее 28 дней;</w:t>
      </w:r>
    </w:p>
    <w:p w:rsidR="00684DF5" w:rsidRDefault="00B46C94">
      <w:pPr>
        <w:pStyle w:val="aa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не менее 34 дней;</w:t>
      </w:r>
    </w:p>
    <w:p w:rsidR="00684DF5" w:rsidRDefault="00B46C94">
      <w:pPr>
        <w:pStyle w:val="aa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не менее 56 дней.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9. Социальное государство </w:t>
      </w:r>
      <w:r>
        <w:rPr>
          <w:rFonts w:ascii="Times New Roman" w:hAnsi="Times New Roman"/>
          <w:color w:val="000000" w:themeColor="text1"/>
          <w:sz w:val="28"/>
        </w:rPr>
        <w:t>– это: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pStyle w:val="aa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светское государство, политика которого направлена на равенство религиозных объединений; никакая религия не может устанавливаться в качестве государственной или обязательной;</w:t>
      </w:r>
    </w:p>
    <w:p w:rsidR="00684DF5" w:rsidRDefault="00B46C94">
      <w:pPr>
        <w:pStyle w:val="aa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правовое государство, политика которого направлена на признание, соблюден</w:t>
      </w:r>
      <w:r>
        <w:rPr>
          <w:rFonts w:ascii="Times New Roman" w:hAnsi="Times New Roman"/>
          <w:color w:val="000000" w:themeColor="text1"/>
          <w:sz w:val="28"/>
        </w:rPr>
        <w:t xml:space="preserve">ие и </w:t>
      </w:r>
      <w:proofErr w:type="gramStart"/>
      <w:r>
        <w:rPr>
          <w:rFonts w:ascii="Times New Roman" w:hAnsi="Times New Roman"/>
          <w:color w:val="000000" w:themeColor="text1"/>
          <w:sz w:val="28"/>
        </w:rPr>
        <w:t>защиту прав и свобод человека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и гражданина;</w:t>
      </w:r>
    </w:p>
    <w:p w:rsidR="00684DF5" w:rsidRDefault="00B46C94">
      <w:pPr>
        <w:pStyle w:val="aa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государство, политика которого направлена на создание социальных условий для достойной жизни и свободного развития человека;</w:t>
      </w:r>
    </w:p>
    <w:p w:rsidR="00684DF5" w:rsidRDefault="00B46C94">
      <w:pPr>
        <w:pStyle w:val="aa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государство, политика которого направлена на признание и защиту частной, государст</w:t>
      </w:r>
      <w:r>
        <w:rPr>
          <w:rFonts w:ascii="Times New Roman" w:hAnsi="Times New Roman"/>
          <w:color w:val="000000" w:themeColor="text1"/>
          <w:sz w:val="28"/>
        </w:rPr>
        <w:t>венной, муниципальной и иных форм собственности; гарантируются единство экономического пространства, свободное перемещение товаров, услуг и финансовых средств.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10. Социальная защита - это:</w:t>
      </w:r>
    </w:p>
    <w:p w:rsidR="00684DF5" w:rsidRDefault="00B46C94">
      <w:pPr>
        <w:pStyle w:val="aa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lastRenderedPageBreak/>
        <w:t>государственная система материального обеспечения и обслуживания п</w:t>
      </w:r>
      <w:r>
        <w:rPr>
          <w:rFonts w:ascii="Times New Roman" w:hAnsi="Times New Roman"/>
          <w:b/>
          <w:color w:val="000000" w:themeColor="text1"/>
          <w:sz w:val="28"/>
          <w:u w:val="single"/>
        </w:rPr>
        <w:t>рестарелых нетрудоспособных граждан, семей с детьми, а также лиц, нуждающихся в социальной помощи;</w:t>
      </w:r>
    </w:p>
    <w:p w:rsidR="00684DF5" w:rsidRDefault="00B46C94">
      <w:pPr>
        <w:pStyle w:val="aa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форма организации осуществления права на социальное обеспечение малоимущими лицам вне связи с трудовой деятельностью и уплатой страховых взносов;</w:t>
      </w:r>
    </w:p>
    <w:p w:rsidR="00684DF5" w:rsidRDefault="00B46C94">
      <w:pPr>
        <w:pStyle w:val="aa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комплекс ме</w:t>
      </w:r>
      <w:r>
        <w:rPr>
          <w:rFonts w:ascii="Times New Roman" w:hAnsi="Times New Roman"/>
          <w:color w:val="000000" w:themeColor="text1"/>
          <w:sz w:val="28"/>
        </w:rPr>
        <w:t xml:space="preserve">р по оказанию помощи некоторым группам трудоспособных граждан, временно оказавшихся в тяжелом экономическом положении, путем предоставления им необходимой информации, финансовых средств, кредитов, обучения, переобучения,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правозащиты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и введения иных льгот;</w:t>
      </w:r>
    </w:p>
    <w:p w:rsidR="00684DF5" w:rsidRDefault="00B46C94">
      <w:pPr>
        <w:pStyle w:val="aa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совокупность законодательно закрепленных экономических и правовых гарантий, обеспечивающих соблюдение важнейших социальных прав граждан и достижение социально приемлемого уровня жизни.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11. Социальное обеспечение – это: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pStyle w:val="aa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форма выражения социальной политики</w:t>
      </w:r>
      <w:r>
        <w:rPr>
          <w:rFonts w:ascii="Times New Roman" w:hAnsi="Times New Roman"/>
          <w:color w:val="000000" w:themeColor="text1"/>
          <w:sz w:val="28"/>
        </w:rPr>
        <w:t xml:space="preserve"> государства, направленная на обеспечение занятости трудоспособных граждан;</w:t>
      </w:r>
    </w:p>
    <w:p w:rsidR="00684DF5" w:rsidRDefault="00B46C94">
      <w:pPr>
        <w:pStyle w:val="aa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форма выражения социальной политики государства, направленная на материальное обеспечение определенных категорий граждан в случаях наступления событий, признаваемых государством на</w:t>
      </w:r>
      <w:r>
        <w:rPr>
          <w:rFonts w:ascii="Times New Roman" w:hAnsi="Times New Roman"/>
          <w:b/>
          <w:color w:val="000000" w:themeColor="text1"/>
          <w:sz w:val="28"/>
          <w:u w:val="single"/>
        </w:rPr>
        <w:t xml:space="preserve"> данном этапе своего развития социально значимыми;</w:t>
      </w:r>
    </w:p>
    <w:p w:rsidR="00684DF5" w:rsidRDefault="00B46C94">
      <w:pPr>
        <w:pStyle w:val="aa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форма выражения социальной политики государства, направленная на обеспечение жильем малообеспеченных категорий граждан из государственных, муниципальных и других жилищных фондов;</w:t>
      </w:r>
    </w:p>
    <w:p w:rsidR="00684DF5" w:rsidRDefault="00B46C94">
      <w:pPr>
        <w:pStyle w:val="aa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форма выражения социальной</w:t>
      </w:r>
      <w:r>
        <w:rPr>
          <w:rFonts w:ascii="Times New Roman" w:hAnsi="Times New Roman"/>
          <w:color w:val="000000" w:themeColor="text1"/>
          <w:sz w:val="28"/>
        </w:rPr>
        <w:t xml:space="preserve"> политики государства, направленная на поддержание частного предпринимательства.</w:t>
      </w:r>
    </w:p>
    <w:p w:rsidR="00684DF5" w:rsidRDefault="00684DF5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</w:rPr>
        <w:t xml:space="preserve">12. </w:t>
      </w:r>
      <w:r>
        <w:rPr>
          <w:rFonts w:ascii="Times New Roman" w:hAnsi="Times New Roman"/>
          <w:color w:val="000000" w:themeColor="text1"/>
          <w:sz w:val="28"/>
          <w:highlight w:val="white"/>
        </w:rPr>
        <w:t>Вопросы социальной защиты и социального обеспечения находятся: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684DF5" w:rsidRDefault="00B46C94">
      <w:pPr>
        <w:pStyle w:val="aa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 ведении местного самоуправления; </w:t>
      </w:r>
    </w:p>
    <w:p w:rsidR="00684DF5" w:rsidRDefault="00B46C94">
      <w:pPr>
        <w:pStyle w:val="aa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 ведении Российской Федерации; </w:t>
      </w:r>
    </w:p>
    <w:p w:rsidR="00684DF5" w:rsidRDefault="00B46C94">
      <w:pPr>
        <w:pStyle w:val="aa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в ведении субъектов Российской Федер</w:t>
      </w:r>
      <w:r>
        <w:rPr>
          <w:rFonts w:ascii="Times New Roman" w:hAnsi="Times New Roman"/>
          <w:color w:val="000000" w:themeColor="text1"/>
          <w:sz w:val="28"/>
        </w:rPr>
        <w:t xml:space="preserve">ации; </w:t>
      </w:r>
    </w:p>
    <w:p w:rsidR="00684DF5" w:rsidRDefault="00B46C94">
      <w:pPr>
        <w:pStyle w:val="aa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в совместном ведении Российской Федерации и субъектов Российской Федерации.</w:t>
      </w:r>
    </w:p>
    <w:p w:rsidR="00684DF5" w:rsidRDefault="00684DF5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</w:p>
    <w:p w:rsidR="00684DF5" w:rsidRDefault="00B46C94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13. </w:t>
      </w:r>
      <w:r>
        <w:rPr>
          <w:rFonts w:ascii="Times New Roman" w:hAnsi="Times New Roman"/>
          <w:color w:val="000000" w:themeColor="text1"/>
          <w:sz w:val="28"/>
          <w:highlight w:val="white"/>
        </w:rPr>
        <w:t>Видами социальной помощи являются:</w:t>
      </w:r>
      <w:r>
        <w:rPr>
          <w:rFonts w:ascii="Times New Roman" w:hAnsi="Times New Roman"/>
          <w:color w:val="000000" w:themeColor="text1"/>
          <w:sz w:val="28"/>
        </w:rPr>
        <w:br/>
      </w:r>
    </w:p>
    <w:p w:rsidR="00684DF5" w:rsidRDefault="00B46C94">
      <w:pPr>
        <w:pStyle w:val="aa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страховые пособия и трудовые пенсии; </w:t>
      </w:r>
    </w:p>
    <w:p w:rsidR="00684DF5" w:rsidRDefault="00B46C94">
      <w:pPr>
        <w:pStyle w:val="aa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 xml:space="preserve">социальные пособия и социальные пенсии; </w:t>
      </w:r>
    </w:p>
    <w:p w:rsidR="00684DF5" w:rsidRDefault="00B46C94">
      <w:pPr>
        <w:pStyle w:val="aa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медицинская помощь и лечение; </w:t>
      </w:r>
    </w:p>
    <w:p w:rsidR="00684DF5" w:rsidRDefault="00B46C94">
      <w:pPr>
        <w:pStyle w:val="aa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пенсии и пособия </w:t>
      </w:r>
      <w:r>
        <w:rPr>
          <w:rFonts w:ascii="Times New Roman" w:hAnsi="Times New Roman"/>
          <w:color w:val="000000" w:themeColor="text1"/>
          <w:sz w:val="28"/>
        </w:rPr>
        <w:t>особым субъектам (военнослужащие, государственные служащие и др.).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</w:rPr>
        <w:t xml:space="preserve">14. </w:t>
      </w:r>
      <w:r>
        <w:rPr>
          <w:rFonts w:ascii="Times New Roman" w:hAnsi="Times New Roman"/>
          <w:color w:val="000000" w:themeColor="text1"/>
          <w:sz w:val="28"/>
          <w:highlight w:val="white"/>
        </w:rPr>
        <w:t>Всеобщность как принцип права социального обеспечения – это: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684DF5" w:rsidRDefault="00B46C94">
      <w:pPr>
        <w:pStyle w:val="aa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гарантированность социального обеспечения при наступлении всех социально значимых обстоятельств, установленных законом; </w:t>
      </w:r>
    </w:p>
    <w:p w:rsidR="00684DF5" w:rsidRDefault="00B46C94">
      <w:pPr>
        <w:pStyle w:val="aa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>м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ногообразие видов социального обеспечения; </w:t>
      </w:r>
    </w:p>
    <w:p w:rsidR="00684DF5" w:rsidRDefault="00B46C94">
      <w:pPr>
        <w:pStyle w:val="aa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  <w:t>установление равной и одинаковой для каждого возможности при наступлении объективных социально-значимых обстоятельств получать определенные виды социальных выплат или услуг и не ограничивает ее по признакам пола,</w:t>
      </w:r>
      <w:r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  <w:t xml:space="preserve"> расы, национальности, языка, происхождения, места жительства, отношения к религии и другими условиями; </w:t>
      </w:r>
    </w:p>
    <w:p w:rsidR="00684DF5" w:rsidRDefault="00B46C94">
      <w:pPr>
        <w:pStyle w:val="aa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>зависимость социального обеспечения от возраста, условий прошлого труда (вредные, тяжелые, природно-климатические), состояния здоровья и других обстоят</w:t>
      </w:r>
      <w:r>
        <w:rPr>
          <w:rFonts w:ascii="Times New Roman" w:hAnsi="Times New Roman"/>
          <w:color w:val="000000" w:themeColor="text1"/>
          <w:sz w:val="28"/>
          <w:highlight w:val="white"/>
        </w:rPr>
        <w:t>ельств.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684DF5" w:rsidRDefault="00B46C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>15. В каких случаях права и обязанности субъектов права социального обеспечения могут устанавливаться договорным путем?</w:t>
      </w: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684DF5" w:rsidRDefault="00B46C94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  <w:t xml:space="preserve">по поводу обслуживания на дому; </w:t>
      </w:r>
    </w:p>
    <w:p w:rsidR="00684DF5" w:rsidRDefault="00B46C94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по поводу пенсии за выслугу лет; </w:t>
      </w:r>
    </w:p>
    <w:p w:rsidR="00684DF5" w:rsidRDefault="00B46C94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по поводу пособия на детей; </w:t>
      </w:r>
    </w:p>
    <w:p w:rsidR="00684DF5" w:rsidRDefault="00B46C94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по поводу компенсационных </w:t>
      </w:r>
      <w:r>
        <w:rPr>
          <w:rFonts w:ascii="Times New Roman" w:hAnsi="Times New Roman"/>
          <w:color w:val="000000" w:themeColor="text1"/>
          <w:sz w:val="28"/>
          <w:highlight w:val="white"/>
        </w:rPr>
        <w:t>выплат.</w:t>
      </w:r>
    </w:p>
    <w:p w:rsidR="00684DF5" w:rsidRDefault="00684DF5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684DF5" w:rsidRDefault="00B46C94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16. Социальное обслуживание – это: </w:t>
      </w:r>
    </w:p>
    <w:p w:rsidR="00684DF5" w:rsidRDefault="00684DF5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684DF5" w:rsidRDefault="00B46C94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деятельность по предоставлению различных видов пенсий; </w:t>
      </w:r>
    </w:p>
    <w:p w:rsidR="00684DF5" w:rsidRDefault="00B46C94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деятельность по оказанию различных видов медицинских услуг, предоставляемых бесплатно в государственных и муниципальных учреждениях здравоохранения; </w:t>
      </w:r>
    </w:p>
    <w:p w:rsidR="00684DF5" w:rsidRDefault="00B46C94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деятельность по предоставлению различных видов пособий; </w:t>
      </w:r>
    </w:p>
    <w:p w:rsidR="00684DF5" w:rsidRDefault="00B46C94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  <w:t>деятельность по оказанию различных видов материальной помощи, социальных услуг, предоставляемых бесплатно или на льготных условиях.</w:t>
      </w:r>
    </w:p>
    <w:p w:rsidR="00684DF5" w:rsidRDefault="00684DF5">
      <w:pPr>
        <w:spacing w:after="0" w:line="240" w:lineRule="auto"/>
        <w:ind w:left="360"/>
        <w:jc w:val="both"/>
        <w:rPr>
          <w:color w:val="333333"/>
          <w:sz w:val="27"/>
          <w:highlight w:val="white"/>
        </w:rPr>
      </w:pPr>
    </w:p>
    <w:p w:rsidR="00684DF5" w:rsidRDefault="00684D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684DF5" w:rsidRDefault="00684DF5">
      <w:pPr>
        <w:spacing w:after="0" w:line="23" w:lineRule="atLeast"/>
        <w:ind w:firstLine="851"/>
        <w:rPr>
          <w:rFonts w:ascii="Times New Roman" w:hAnsi="Times New Roman"/>
          <w:b/>
          <w:sz w:val="28"/>
        </w:rPr>
      </w:pPr>
    </w:p>
    <w:p w:rsidR="00684DF5" w:rsidRDefault="00B46C9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3.3 Промежуточная аттестация по дисциплине</w:t>
      </w:r>
    </w:p>
    <w:p w:rsidR="00684DF5" w:rsidRDefault="00684DF5">
      <w:pPr>
        <w:spacing w:after="0"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684DF5" w:rsidRDefault="00B46C94">
      <w:pPr>
        <w:spacing w:after="0"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Вопросы к экзамену п</w:t>
      </w:r>
      <w:r>
        <w:rPr>
          <w:rFonts w:ascii="Times New Roman" w:hAnsi="Times New Roman"/>
          <w:b/>
          <w:sz w:val="28"/>
        </w:rPr>
        <w:t>о дисциплине «Правовые основы социальной работы с отдельными категориями граждан»</w:t>
      </w:r>
    </w:p>
    <w:p w:rsidR="00684DF5" w:rsidRDefault="00684DF5">
      <w:pPr>
        <w:spacing w:after="0"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 признаки социального государства, его основные функции и задачи.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Понятие социальной политики, ее характеристика.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Объект и субъекты и социальной политики.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Модели социальной политики и социальной работы.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направления социальной политики в области социальной защиты пожилых, инвалидов, семьи, детей, молодежи и других категорий граждан.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Федеральный, региональный и муниципальный уровень формирования соци</w:t>
      </w:r>
      <w:r>
        <w:rPr>
          <w:rFonts w:ascii="Times New Roman" w:hAnsi="Times New Roman"/>
          <w:sz w:val="28"/>
        </w:rPr>
        <w:t>альной политики.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Социальная работа как наука.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Социальная работа как учебная дисциплина.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Правовые основы осуществления социальной работы как профессиональной деятельности: объекты, субъекты, цели социальной работы, основные аспекты социальной деятельности.</w:t>
      </w:r>
      <w:r>
        <w:rPr>
          <w:rFonts w:ascii="Times New Roman" w:hAnsi="Times New Roman"/>
          <w:b/>
          <w:i/>
          <w:sz w:val="28"/>
        </w:rPr>
        <w:t xml:space="preserve">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функции и виды деятельности социального работника.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Профессиональные роли социального работника.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социального обслуживания и социальной защиты населения.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Социальные службы, работники и клиенты социальной службы.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Правовые основы, принципы и функции социального обслуживания.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Компетенция субъектов РФ и органов местного самоуправления в сфере социального обслуживания.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Социальные услуги: виды, формы, основания предоставления.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Деятельностная</w:t>
      </w:r>
      <w:proofErr w:type="spellEnd"/>
      <w:r>
        <w:rPr>
          <w:rFonts w:ascii="Times New Roman" w:hAnsi="Times New Roman"/>
          <w:sz w:val="28"/>
        </w:rPr>
        <w:t xml:space="preserve"> сущность социальной работы</w:t>
      </w:r>
      <w:r>
        <w:rPr>
          <w:rFonts w:ascii="Times New Roman" w:hAnsi="Times New Roman"/>
          <w:sz w:val="28"/>
        </w:rPr>
        <w:t xml:space="preserve">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Направления и формы социальной работы.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Типология социальных проблем семьи.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Государственно-правовые основы поддержки семьи.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Социальная работа с семьями группы риска: понятие, сущность, классификация.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Особенности социальной работы с неполными семьями.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Современные технологии социальной работы с многодетными семьями.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Социальная работа с малообеспеченными семьями.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направления социальной работы с семьями, воспитывающими детей.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направления социальной молодежной политики в России на соврем</w:t>
      </w:r>
      <w:r>
        <w:rPr>
          <w:rFonts w:ascii="Times New Roman" w:hAnsi="Times New Roman"/>
          <w:sz w:val="28"/>
        </w:rPr>
        <w:t xml:space="preserve">енном этапе.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Социальные проблемы молодежи.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Особенности социализации подростков.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Система работы с </w:t>
      </w:r>
      <w:proofErr w:type="spellStart"/>
      <w:r>
        <w:rPr>
          <w:rFonts w:ascii="Times New Roman" w:hAnsi="Times New Roman"/>
          <w:sz w:val="28"/>
        </w:rPr>
        <w:t>дезадаптированными</w:t>
      </w:r>
      <w:proofErr w:type="spellEnd"/>
      <w:r>
        <w:rPr>
          <w:rFonts w:ascii="Times New Roman" w:hAnsi="Times New Roman"/>
          <w:sz w:val="28"/>
        </w:rPr>
        <w:t xml:space="preserve"> детьми и подростками группы риска.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Реабилитация детей с нарушением социальных связей.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Социальная геронтология, как основа организации работы с пожилыми людьми.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Деятельность государства в интересах пожилых людей.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Социальное обслуживание и обеспечение пожилых людей.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инвалидности, ее виды.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Правовые основы социальной защиты инвалидов.</w:t>
      </w:r>
      <w:r>
        <w:rPr>
          <w:rFonts w:ascii="Times New Roman" w:hAnsi="Times New Roman"/>
          <w:sz w:val="28"/>
        </w:rPr>
        <w:t xml:space="preserve">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Реабилитация и </w:t>
      </w:r>
      <w:proofErr w:type="spellStart"/>
      <w:r>
        <w:rPr>
          <w:rFonts w:ascii="Times New Roman" w:hAnsi="Times New Roman"/>
          <w:sz w:val="28"/>
        </w:rPr>
        <w:t>абилитация</w:t>
      </w:r>
      <w:proofErr w:type="spellEnd"/>
      <w:r>
        <w:rPr>
          <w:rFonts w:ascii="Times New Roman" w:hAnsi="Times New Roman"/>
          <w:sz w:val="28"/>
        </w:rPr>
        <w:t xml:space="preserve"> инвалидов.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Безбарьерная</w:t>
      </w:r>
      <w:proofErr w:type="spellEnd"/>
      <w:r>
        <w:rPr>
          <w:rFonts w:ascii="Times New Roman" w:hAnsi="Times New Roman"/>
          <w:sz w:val="28"/>
        </w:rPr>
        <w:t xml:space="preserve"> среда для лиц с ограниченными возможностями здоровья.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Социальное сопровождение приемных семей.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Правовое основы принятия ребенка на воспитание в семью.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Нормативно – правовая основа при работе с лицами из</w:t>
      </w:r>
      <w:r>
        <w:rPr>
          <w:rFonts w:ascii="Times New Roman" w:hAnsi="Times New Roman"/>
          <w:sz w:val="28"/>
        </w:rPr>
        <w:t xml:space="preserve"> групп риска, оказавшимися в трудной жизненной ситуации.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Материальная обеспеченность людей (малообеспеченных слоев населения</w:t>
      </w:r>
      <w:r>
        <w:rPr>
          <w:rFonts w:ascii="Times New Roman" w:hAnsi="Times New Roman"/>
          <w:b/>
          <w:sz w:val="28"/>
        </w:rPr>
        <w:t>)</w:t>
      </w:r>
      <w:r>
        <w:rPr>
          <w:rFonts w:ascii="Times New Roman" w:hAnsi="Times New Roman"/>
          <w:sz w:val="28"/>
        </w:rPr>
        <w:t xml:space="preserve">, ее показатели.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Формы и методы социальной работы по повышению жизненного уровня малообеспеченных групп населения.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соц</w:t>
      </w:r>
      <w:r>
        <w:rPr>
          <w:rFonts w:ascii="Times New Roman" w:hAnsi="Times New Roman"/>
          <w:sz w:val="28"/>
        </w:rPr>
        <w:t xml:space="preserve">иальной работы в уголовно-исполнительной системе.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Социальная адаптация женщин, освободившихся из мест лишения свободы.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Этика социальной работы. 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Профессионально-этический кодекс специалиста по социальной работе.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Научный и профессиональный подход к социаль</w:t>
      </w:r>
      <w:r>
        <w:rPr>
          <w:rFonts w:ascii="Times New Roman" w:hAnsi="Times New Roman"/>
          <w:sz w:val="28"/>
        </w:rPr>
        <w:t>ной работе в зарубежных странах.</w:t>
      </w:r>
    </w:p>
    <w:p w:rsidR="00684DF5" w:rsidRDefault="00B46C94">
      <w:pPr>
        <w:pStyle w:val="aa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Тенденции современной социальной работы за рубежом.</w:t>
      </w:r>
    </w:p>
    <w:p w:rsidR="00684DF5" w:rsidRDefault="00684DF5">
      <w:pPr>
        <w:spacing w:after="0" w:line="240" w:lineRule="auto"/>
        <w:ind w:firstLine="709"/>
        <w:jc w:val="both"/>
      </w:pPr>
    </w:p>
    <w:p w:rsidR="00684DF5" w:rsidRDefault="00684DF5">
      <w:pPr>
        <w:spacing w:after="0" w:line="240" w:lineRule="auto"/>
        <w:ind w:firstLine="709"/>
        <w:jc w:val="both"/>
      </w:pPr>
    </w:p>
    <w:p w:rsidR="00684DF5" w:rsidRDefault="00684DF5">
      <w:pPr>
        <w:spacing w:after="0" w:line="240" w:lineRule="auto"/>
        <w:ind w:firstLine="709"/>
        <w:jc w:val="both"/>
      </w:pPr>
    </w:p>
    <w:p w:rsidR="00684DF5" w:rsidRDefault="00684DF5">
      <w:pPr>
        <w:spacing w:after="0"/>
        <w:jc w:val="both"/>
        <w:rPr>
          <w:rFonts w:ascii="Times New Roman" w:hAnsi="Times New Roman"/>
          <w:sz w:val="24"/>
        </w:rPr>
      </w:pPr>
    </w:p>
    <w:sectPr w:rsidR="00684DF5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7420"/>
    <w:multiLevelType w:val="multilevel"/>
    <w:tmpl w:val="A4BEA88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EA5"/>
    <w:multiLevelType w:val="multilevel"/>
    <w:tmpl w:val="C23C2E9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F6C5A"/>
    <w:multiLevelType w:val="multilevel"/>
    <w:tmpl w:val="FE0CC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6487F"/>
    <w:multiLevelType w:val="multilevel"/>
    <w:tmpl w:val="EB2EC2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E1F1A"/>
    <w:multiLevelType w:val="multilevel"/>
    <w:tmpl w:val="E16EF7E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1BFF"/>
    <w:multiLevelType w:val="multilevel"/>
    <w:tmpl w:val="774075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A37DE"/>
    <w:multiLevelType w:val="multilevel"/>
    <w:tmpl w:val="1CC2C7E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81EC3"/>
    <w:multiLevelType w:val="multilevel"/>
    <w:tmpl w:val="8F868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14B36"/>
    <w:multiLevelType w:val="multilevel"/>
    <w:tmpl w:val="162E3D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877D2"/>
    <w:multiLevelType w:val="multilevel"/>
    <w:tmpl w:val="298A11D2"/>
    <w:lvl w:ilvl="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1DCF3A44"/>
    <w:multiLevelType w:val="multilevel"/>
    <w:tmpl w:val="F20402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C7BB0"/>
    <w:multiLevelType w:val="multilevel"/>
    <w:tmpl w:val="B06838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2" w15:restartNumberingAfterBreak="0">
    <w:nsid w:val="2DC93D82"/>
    <w:multiLevelType w:val="multilevel"/>
    <w:tmpl w:val="CBCE53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D72D2"/>
    <w:multiLevelType w:val="multilevel"/>
    <w:tmpl w:val="86F274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67DBC"/>
    <w:multiLevelType w:val="multilevel"/>
    <w:tmpl w:val="CD1885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CC31D2"/>
    <w:multiLevelType w:val="multilevel"/>
    <w:tmpl w:val="05DE86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42F0A"/>
    <w:multiLevelType w:val="multilevel"/>
    <w:tmpl w:val="BEEE231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71B6D"/>
    <w:multiLevelType w:val="multilevel"/>
    <w:tmpl w:val="A60A65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1086E"/>
    <w:multiLevelType w:val="multilevel"/>
    <w:tmpl w:val="30C6A38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F7BCB"/>
    <w:multiLevelType w:val="multilevel"/>
    <w:tmpl w:val="FE9A276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A3F71"/>
    <w:multiLevelType w:val="multilevel"/>
    <w:tmpl w:val="3834AA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1" w15:restartNumberingAfterBreak="0">
    <w:nsid w:val="5DF0199E"/>
    <w:multiLevelType w:val="multilevel"/>
    <w:tmpl w:val="FC8061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3257B"/>
    <w:multiLevelType w:val="multilevel"/>
    <w:tmpl w:val="4732B74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D0D47"/>
    <w:multiLevelType w:val="multilevel"/>
    <w:tmpl w:val="24BCB40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27FC6"/>
    <w:multiLevelType w:val="multilevel"/>
    <w:tmpl w:val="2BF24D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2F3847"/>
    <w:multiLevelType w:val="multilevel"/>
    <w:tmpl w:val="726AA9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64215"/>
    <w:multiLevelType w:val="multilevel"/>
    <w:tmpl w:val="C7E2C26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362C3"/>
    <w:multiLevelType w:val="multilevel"/>
    <w:tmpl w:val="507624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F0A5F"/>
    <w:multiLevelType w:val="multilevel"/>
    <w:tmpl w:val="2E68BF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32CBF"/>
    <w:multiLevelType w:val="multilevel"/>
    <w:tmpl w:val="B84E0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DA4B2F"/>
    <w:multiLevelType w:val="multilevel"/>
    <w:tmpl w:val="FC6EC3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3470FB"/>
    <w:multiLevelType w:val="multilevel"/>
    <w:tmpl w:val="281E5A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F3D23"/>
    <w:multiLevelType w:val="multilevel"/>
    <w:tmpl w:val="6F36DB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5"/>
  </w:num>
  <w:num w:numId="4">
    <w:abstractNumId w:val="22"/>
  </w:num>
  <w:num w:numId="5">
    <w:abstractNumId w:val="13"/>
  </w:num>
  <w:num w:numId="6">
    <w:abstractNumId w:val="15"/>
  </w:num>
  <w:num w:numId="7">
    <w:abstractNumId w:val="31"/>
  </w:num>
  <w:num w:numId="8">
    <w:abstractNumId w:val="17"/>
  </w:num>
  <w:num w:numId="9">
    <w:abstractNumId w:val="0"/>
  </w:num>
  <w:num w:numId="10">
    <w:abstractNumId w:val="23"/>
  </w:num>
  <w:num w:numId="11">
    <w:abstractNumId w:val="18"/>
  </w:num>
  <w:num w:numId="12">
    <w:abstractNumId w:val="12"/>
  </w:num>
  <w:num w:numId="13">
    <w:abstractNumId w:val="3"/>
  </w:num>
  <w:num w:numId="14">
    <w:abstractNumId w:val="24"/>
  </w:num>
  <w:num w:numId="15">
    <w:abstractNumId w:val="14"/>
  </w:num>
  <w:num w:numId="16">
    <w:abstractNumId w:val="16"/>
  </w:num>
  <w:num w:numId="17">
    <w:abstractNumId w:val="21"/>
  </w:num>
  <w:num w:numId="18">
    <w:abstractNumId w:val="20"/>
  </w:num>
  <w:num w:numId="19">
    <w:abstractNumId w:val="2"/>
  </w:num>
  <w:num w:numId="20">
    <w:abstractNumId w:val="4"/>
  </w:num>
  <w:num w:numId="21">
    <w:abstractNumId w:val="10"/>
  </w:num>
  <w:num w:numId="22">
    <w:abstractNumId w:val="29"/>
  </w:num>
  <w:num w:numId="23">
    <w:abstractNumId w:val="26"/>
  </w:num>
  <w:num w:numId="24">
    <w:abstractNumId w:val="32"/>
  </w:num>
  <w:num w:numId="25">
    <w:abstractNumId w:val="27"/>
  </w:num>
  <w:num w:numId="26">
    <w:abstractNumId w:val="8"/>
  </w:num>
  <w:num w:numId="27">
    <w:abstractNumId w:val="19"/>
  </w:num>
  <w:num w:numId="28">
    <w:abstractNumId w:val="28"/>
  </w:num>
  <w:num w:numId="29">
    <w:abstractNumId w:val="9"/>
  </w:num>
  <w:num w:numId="30">
    <w:abstractNumId w:val="1"/>
  </w:num>
  <w:num w:numId="31">
    <w:abstractNumId w:val="6"/>
  </w:num>
  <w:num w:numId="32">
    <w:abstractNumId w:val="30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4DF5"/>
    <w:rsid w:val="00684DF5"/>
    <w:rsid w:val="00B4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19E05"/>
  <w15:docId w15:val="{2A14911E-57A4-4F31-8BAE-99E2AECD7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5"/>
    <w:rPr>
      <w:color w:val="0000FF" w:themeColor="hyperlink"/>
      <w:u w:val="single"/>
    </w:rPr>
  </w:style>
  <w:style w:type="character" w:styleId="a5">
    <w:name w:val="Hyperlink"/>
    <w:basedOn w:val="a0"/>
    <w:link w:val="12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3">
    <w:name w:val="Основной шрифт абзаца1"/>
    <w:link w:val="a6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List Paragraph"/>
    <w:basedOn w:val="a"/>
    <w:link w:val="ab"/>
    <w:pPr>
      <w:ind w:left="720"/>
      <w:contextualSpacing/>
    </w:pPr>
  </w:style>
  <w:style w:type="character" w:customStyle="1" w:styleId="ab">
    <w:name w:val="Абзац списка Знак"/>
    <w:basedOn w:val="1"/>
    <w:link w:val="aa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3884</Words>
  <Characters>22141</Characters>
  <Application>Microsoft Office Word</Application>
  <DocSecurity>0</DocSecurity>
  <Lines>184</Lines>
  <Paragraphs>51</Paragraphs>
  <ScaleCrop>false</ScaleCrop>
  <Company/>
  <LinksUpToDate>false</LinksUpToDate>
  <CharactersWithSpaces>25974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Angelina</cp:lastModifiedBy>
  <cp:revision>2</cp:revision>
  <dcterms:created xsi:type="dcterms:W3CDTF">2024-05-23T07:40:00Z</dcterms:created>
  <dcterms:modified xsi:type="dcterms:W3CDTF">2024-05-23T07:41:00Z</dcterms:modified>
</cp:coreProperties>
</file>